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上海工程技术大学教材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 w:bidi="ar"/>
        </w:rPr>
        <w:t>审核专家委员会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评审</w:t>
      </w: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表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</w:p>
    <w:tbl>
      <w:tblPr>
        <w:tblStyle w:val="4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50"/>
        <w:gridCol w:w="1264"/>
        <w:gridCol w:w="632"/>
        <w:gridCol w:w="1331"/>
        <w:gridCol w:w="565"/>
        <w:gridCol w:w="1264"/>
        <w:gridCol w:w="63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申报学院（部/中心）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教材名称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新编/修订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/再版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4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适用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专业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适用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课程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主编情况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7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编写理由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440" w:firstLineChars="20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1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评审说明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jc w:val="both"/>
              <w:rPr>
                <w:rFonts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请参照以下几个方面评阅：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政治性：教材内容符合党和国家的方针、政策和教育目标；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思想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水平：创新性（在教材内容和体系安排上有探索和创新，能够启发学生思维）、逻辑性（层次分明、条理清楚）；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科学水平：先进性（能反映本学科国内外科学研究和教学研究的先进成果）、系统性（能完整地表达本课程应包含的知识，结构严谨）、理论性（能正确地阐述本学科的科学理论和概念，理论联系实际）；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教学水平：教学适应性（符合人才培养目标及本课程教学的要求）、认识规律性（符合认知规律，富有启发性，便于学习）；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文图水平：文字规范、简练，符合语法规则，语言流畅、通俗易懂、叙述生动。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jc w:val="both"/>
              <w:rPr>
                <w:rFonts w:hint="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5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评审意见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是否同意出版：是</w:t>
            </w:r>
            <w:r>
              <w:rPr>
                <w:rFonts w:hint="eastAsia" w:ascii="楷体" w:hAnsi="楷体" w:eastAsia="楷体"/>
                <w:kern w:val="0"/>
                <w:sz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楷体" w:hAnsi="楷体" w:eastAsia="楷体"/>
                <w:kern w:val="0"/>
                <w:sz w:val="24"/>
              </w:rPr>
              <w:t>□</w:t>
            </w: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专家签字：</w:t>
            </w:r>
          </w:p>
          <w:p>
            <w:pPr>
              <w:pStyle w:val="8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atLeast"/>
          <w:jc w:val="center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专家信息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atLeast"/>
          <w:jc w:val="center"/>
        </w:trPr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学科专业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05146F"/>
    <w:multiLevelType w:val="singleLevel"/>
    <w:tmpl w:val="980514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5A8"/>
    <w:rsid w:val="000C4F04"/>
    <w:rsid w:val="000C6A99"/>
    <w:rsid w:val="001F2E3F"/>
    <w:rsid w:val="00B6040E"/>
    <w:rsid w:val="00C05902"/>
    <w:rsid w:val="00D23775"/>
    <w:rsid w:val="00FF61AF"/>
    <w:rsid w:val="02D259AA"/>
    <w:rsid w:val="04155510"/>
    <w:rsid w:val="05F509F4"/>
    <w:rsid w:val="0DC61A39"/>
    <w:rsid w:val="103709CC"/>
    <w:rsid w:val="15E87872"/>
    <w:rsid w:val="15F80BFE"/>
    <w:rsid w:val="165722F6"/>
    <w:rsid w:val="1D8978F9"/>
    <w:rsid w:val="1F574E9B"/>
    <w:rsid w:val="1FFA4EDD"/>
    <w:rsid w:val="207672EF"/>
    <w:rsid w:val="257F6E4A"/>
    <w:rsid w:val="2AEB5E9D"/>
    <w:rsid w:val="31F345DE"/>
    <w:rsid w:val="394A4C3B"/>
    <w:rsid w:val="394B0965"/>
    <w:rsid w:val="3CFF5CB4"/>
    <w:rsid w:val="41B73546"/>
    <w:rsid w:val="488241D3"/>
    <w:rsid w:val="49F42EAF"/>
    <w:rsid w:val="4CBB5F06"/>
    <w:rsid w:val="4EDD03B5"/>
    <w:rsid w:val="4FD73056"/>
    <w:rsid w:val="527C420C"/>
    <w:rsid w:val="53530C46"/>
    <w:rsid w:val="56927CD7"/>
    <w:rsid w:val="5773639B"/>
    <w:rsid w:val="5C4C0928"/>
    <w:rsid w:val="764741E2"/>
    <w:rsid w:val="7CB0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其他"/>
    <w:basedOn w:val="1"/>
    <w:qFormat/>
    <w:uiPriority w:val="0"/>
    <w:rPr>
      <w:rFonts w:ascii="宋体" w:hAnsi="宋体" w:eastAsia="宋体" w:cs="宋体"/>
      <w:sz w:val="38"/>
      <w:szCs w:val="3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621</Words>
  <Characters>621</Characters>
  <Lines>3</Lines>
  <Paragraphs>1</Paragraphs>
  <TotalTime>0</TotalTime>
  <ScaleCrop>false</ScaleCrop>
  <LinksUpToDate>false</LinksUpToDate>
  <CharactersWithSpaces>690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2022-08-04T13:23:00Z</dcterms:created>
  <dc:creator>张玉奇</dc:creator>
  <cp:lastModifiedBy>是煤球儿啊</cp:lastModifiedBy>
  <dcterms:modified xsi:type="dcterms:W3CDTF">2022-11-04T05:47:29Z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3E445269E5B44C889196AA1A5FE0880B</vt:lpwstr>
  </property>
</Properties>
</file>