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b/>
          <w:bCs/>
          <w:kern w:val="0"/>
          <w:sz w:val="36"/>
          <w:szCs w:val="36"/>
          <w:highlight w:val="none"/>
        </w:rPr>
      </w:pPr>
      <w:r>
        <w:rPr>
          <w:rFonts w:hint="eastAsia" w:ascii="仿宋" w:hAnsi="仿宋" w:eastAsia="仿宋"/>
          <w:b/>
          <w:bCs/>
          <w:kern w:val="0"/>
          <w:sz w:val="36"/>
          <w:szCs w:val="36"/>
          <w:highlight w:val="none"/>
        </w:rPr>
        <w:t>上海工程技术大学研究生联合培养基地</w:t>
      </w:r>
      <w:r>
        <w:rPr>
          <w:rFonts w:hint="eastAsia" w:ascii="仿宋" w:hAnsi="仿宋" w:eastAsia="仿宋"/>
          <w:b/>
          <w:bCs/>
          <w:kern w:val="0"/>
          <w:sz w:val="36"/>
          <w:szCs w:val="36"/>
          <w:highlight w:val="none"/>
          <w:lang w:val="en-US" w:eastAsia="zh-CN"/>
        </w:rPr>
        <w:t>协议</w:t>
      </w:r>
      <w:r>
        <w:rPr>
          <w:rFonts w:hint="eastAsia" w:ascii="仿宋" w:hAnsi="仿宋" w:eastAsia="仿宋"/>
          <w:b/>
          <w:bCs/>
          <w:kern w:val="0"/>
          <w:sz w:val="36"/>
          <w:szCs w:val="36"/>
          <w:highlight w:val="none"/>
        </w:rPr>
        <w:t>书</w:t>
      </w:r>
    </w:p>
    <w:p>
      <w:pPr>
        <w:pStyle w:val="7"/>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宋体"/>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甲方：上海工程技术大学</w:t>
      </w: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 xml:space="preserve">乙方：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为更好地贯彻高等教育服务于国家经济建设的战略决策，强化产教融合育人机制，确保研究生培养质量，加强研究生实践创新能力培养，本着互相协作、互惠互利、共同发展的原则，就甲乙双方共建“上海工程技术大学研究生</w:t>
      </w:r>
      <w:r>
        <w:rPr>
          <w:rFonts w:hint="eastAsia" w:ascii="仿宋" w:hAnsi="仿宋" w:eastAsia="仿宋" w:cstheme="minorBidi"/>
          <w:sz w:val="32"/>
          <w:szCs w:val="32"/>
          <w:lang w:val="en-US" w:eastAsia="zh-TW"/>
        </w:rPr>
        <w:t>联合培养</w:t>
      </w:r>
      <w:r>
        <w:rPr>
          <w:rFonts w:hint="eastAsia" w:ascii="仿宋" w:hAnsi="仿宋" w:eastAsia="仿宋" w:cstheme="minorBidi"/>
          <w:sz w:val="32"/>
          <w:szCs w:val="32"/>
          <w:lang w:val="en-US" w:eastAsia="zh-CN"/>
        </w:rPr>
        <w:t>基地”达成如下协议：</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一、基地信息及主要职能</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default" w:ascii="仿宋" w:hAnsi="仿宋" w:eastAsia="仿宋" w:cstheme="minorBidi"/>
          <w:kern w:val="0"/>
          <w:sz w:val="32"/>
          <w:szCs w:val="32"/>
          <w:lang w:val="en-US" w:eastAsia="zh-CN"/>
        </w:rPr>
      </w:pPr>
      <w:r>
        <w:rPr>
          <w:rFonts w:hint="eastAsia" w:ascii="仿宋" w:hAnsi="仿宋" w:eastAsia="仿宋" w:cstheme="minorBidi"/>
          <w:sz w:val="32"/>
          <w:szCs w:val="32"/>
          <w:lang w:val="en-US" w:eastAsia="zh-CN"/>
        </w:rPr>
        <w:t>1.乙方同意作为甲方            学院          学科/专业领域研究生联合培养基地,双方共建上海工程技术大学        研究生联合培养基地，基地位于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 xml:space="preserve">2.研究生联合培养基地是学校各二级培养单位与相关行业、企业、社会组织等部门共同建立的教学、实践和研究一体化的研究生联合培养载体，合作开展人才培养、科技创新、社会服务和文化传承创新，主体服务专业学位研究生实践，兼顾学术型研究生实践。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2.根据乙方生产和科研的需要，甲方每年选派一定数量的研究生进入基地进行联合培养；</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3.甲方协助乙方进行在职人员的继续教育（包括各种形式的短期培训等）；</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4.以基地为平台，甲方相关教师参加乙方相关科研课题的研究工作，合作承担各级各类科研项目，合作申报各类成果奖等。</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二、基地运作模式</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1．甲方委托其二级培养单位（                  学院）与乙方共同组成培养工作小组，落实联合培养研究生过程中的具体事宜。</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2．甲乙双方根据需要共同制定“上海工程技术大学  学科/专业领域研究生</w:t>
      </w:r>
      <w:r>
        <w:rPr>
          <w:rFonts w:hint="eastAsia" w:ascii="仿宋" w:hAnsi="仿宋" w:eastAsia="仿宋" w:cstheme="minorBidi"/>
          <w:sz w:val="32"/>
          <w:szCs w:val="32"/>
          <w:lang w:val="en-US" w:eastAsia="zh-TW"/>
        </w:rPr>
        <w:t>联合培养</w:t>
      </w:r>
      <w:r>
        <w:rPr>
          <w:rFonts w:hint="eastAsia" w:ascii="仿宋" w:hAnsi="仿宋" w:eastAsia="仿宋" w:cstheme="minorBidi"/>
          <w:sz w:val="32"/>
          <w:szCs w:val="32"/>
          <w:lang w:val="en-US" w:eastAsia="zh-CN"/>
        </w:rPr>
        <w:t>基地”建设方案。</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3．乙方根据甲方的研究生导师遴选规定，推荐本单位或基地所属范围内的人员为甲方研究生实践指导教师。经甲方审核同意后与甲方的研究生指导教师共同指导研究生。乙方协助甲方完成实践性课程的部分教学环节、学位论文开题等工作。</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4．甲方安排联合培养研究生到乙方开展实践活动和学位（毕业）论文研究。乙方负责研究生在基地期间的日常管理、业务指导和学习考核。</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三、双方权利与义务</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（一）甲方的权利与义务</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1、从协议书签订之日起，根据协议内容，甲方将依据研究生培养计划，每年选派一定数量的研究生到基地进行联合培养，具体人数及时间由甲乙双方协商决定。</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2、甲方有权督促乙方为联合培养研究生提供相应的实践环境、工作安排。</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3、甲方有权在实践期间对联合培养研究生进行管理，并有权要求研究生在联合培养期间不得违反学校的相关管理规定。</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4、甲方有义务协助乙方对联合培养研究生进行管理，加强对联合培养研究生政治思想教育和安全教育，教育联合培养研究生遵守乙方保密制度和其他有关管理制度。</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（二）乙方的权利与义务</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1、乙方有权根据具体情况，及时安排及调整联合培养研究生的实践岗位和时间，并有义务为联合培养研究生提供安全的实践环境。</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2、乙方有权与联合培养研究生签订保密协议，要求联合培养研究生严格遵守保密协议。</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3、根据联合培养协议的要求，乙方有权要求联合培养研究生在联合培养期间服从乙方管理，但不得违反学校的管理规定。乙方有权并有责任将研究生的违反联合培养单位管理规章的行为向学校通报。</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4、实践期间，乙方与联合培养研究生不具有劳动合同关系，乙方可以不为联合培养研究生提供各种福利、社会保险、医疗及其他待遇。</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5、乙方负责对联合培养研究生进行日常考勤管理和业务管理。</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6、实践结束后，乙方应向甲方提交联合培养研究生实践的证明和评价。</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四、成果与产权</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在基地研究生的科研成果与产权归属，由甲乙双方协商解决。</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958" w:leftChars="304" w:hanging="320" w:hangingChars="1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五、本协议经双方签字加盖公章后生效，</w:t>
      </w:r>
      <w:r>
        <w:rPr>
          <w:rFonts w:hint="eastAsia" w:ascii="仿宋" w:hAnsi="仿宋" w:eastAsia="仿宋"/>
          <w:sz w:val="32"/>
          <w:szCs w:val="32"/>
        </w:rPr>
        <w:t>协议有效期</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年。有效期期满后，双方协商一致可重新签订协议。</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六、其他未尽事宜，由甲乙双方协商解决。</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七、本协议一式三份，甲乙双方各执一份，甲方研究生所在学院留存一份，具有同等法律效力。</w:t>
      </w:r>
    </w:p>
    <w:p>
      <w:pPr>
        <w:keepNext w:val="0"/>
        <w:keepLines w:val="0"/>
        <w:pageBreakBefore w:val="0"/>
        <w:widowControl w:val="0"/>
        <w:kinsoku/>
        <w:wordWrap/>
        <w:overflowPunct/>
        <w:topLinePunct w:val="0"/>
        <w:autoSpaceDE/>
        <w:autoSpaceDN/>
        <w:bidi w:val="0"/>
        <w:adjustRightInd/>
        <w:snapToGrid/>
        <w:spacing w:after="156" w:afterLines="50" w:line="5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40" w:lineRule="exact"/>
        <w:textAlignment w:val="auto"/>
        <w:rPr>
          <w:rFonts w:hint="eastAsia" w:ascii="仿宋" w:hAnsi="仿宋" w:eastAsia="仿宋" w:cstheme="minorBidi"/>
          <w:kern w:val="0"/>
          <w:sz w:val="32"/>
          <w:szCs w:val="32"/>
        </w:rPr>
      </w:pPr>
      <w:r>
        <w:rPr>
          <w:rFonts w:hint="eastAsia" w:ascii="仿宋" w:hAnsi="仿宋" w:eastAsia="仿宋" w:cstheme="minorBidi"/>
          <w:kern w:val="0"/>
          <w:sz w:val="32"/>
          <w:szCs w:val="32"/>
        </w:rPr>
        <w:t>甲方授权代表签字：             乙方代表签字：</w:t>
      </w: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kern w:val="0"/>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320" w:firstLineChars="100"/>
        <w:textAlignment w:val="auto"/>
        <w:rPr>
          <w:rFonts w:hint="eastAsia" w:ascii="仿宋" w:hAnsi="仿宋" w:eastAsia="仿宋" w:cstheme="minorBidi"/>
          <w:kern w:val="0"/>
          <w:sz w:val="32"/>
          <w:szCs w:val="32"/>
        </w:rPr>
      </w:pPr>
      <w:r>
        <w:rPr>
          <w:rFonts w:hint="eastAsia" w:ascii="仿宋" w:hAnsi="仿宋" w:eastAsia="仿宋" w:cstheme="minorBidi"/>
          <w:kern w:val="0"/>
          <w:sz w:val="32"/>
          <w:szCs w:val="32"/>
        </w:rPr>
        <w:t>盖  章                         盖  章</w:t>
      </w: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kern w:val="0"/>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kern w:val="0"/>
          <w:sz w:val="32"/>
          <w:szCs w:val="32"/>
        </w:rPr>
      </w:pPr>
      <w:r>
        <w:rPr>
          <w:rFonts w:hint="eastAsia" w:ascii="仿宋" w:hAnsi="仿宋" w:eastAsia="仿宋" w:cstheme="minorBidi"/>
          <w:kern w:val="0"/>
          <w:sz w:val="32"/>
          <w:szCs w:val="32"/>
        </w:rPr>
        <w:t xml:space="preserve"> </w:t>
      </w:r>
      <w:r>
        <w:rPr>
          <w:rFonts w:hint="eastAsia" w:ascii="仿宋" w:hAnsi="仿宋" w:eastAsia="仿宋" w:cstheme="minorBidi"/>
          <w:kern w:val="0"/>
          <w:sz w:val="32"/>
          <w:szCs w:val="32"/>
          <w:lang w:val="en-US" w:eastAsia="zh-CN"/>
        </w:rPr>
        <w:t xml:space="preserve"> </w:t>
      </w:r>
      <w:r>
        <w:rPr>
          <w:rFonts w:hint="eastAsia" w:ascii="仿宋" w:hAnsi="仿宋" w:eastAsia="仿宋" w:cstheme="minorBidi"/>
          <w:kern w:val="0"/>
          <w:sz w:val="32"/>
          <w:szCs w:val="32"/>
        </w:rPr>
        <w:t xml:space="preserve">   年  月  日                 年  月  日</w:t>
      </w: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kern w:val="0"/>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kern w:val="0"/>
          <w:sz w:val="32"/>
          <w:szCs w:val="32"/>
        </w:rPr>
      </w:pPr>
      <w:r>
        <w:rPr>
          <w:rFonts w:hint="eastAsia" w:ascii="仿宋" w:hAnsi="仿宋" w:eastAsia="仿宋" w:cstheme="minorBidi"/>
          <w:kern w:val="0"/>
          <w:sz w:val="32"/>
          <w:szCs w:val="32"/>
        </w:rPr>
        <w:t xml:space="preserve">签约地点：       </w:t>
      </w: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640" w:firstLineChars="200"/>
        <w:textAlignment w:val="auto"/>
        <w:rPr>
          <w:rFonts w:hint="eastAsia" w:ascii="仿宋" w:hAnsi="仿宋" w:eastAsia="仿宋" w:cstheme="minorBidi"/>
          <w:sz w:val="32"/>
          <w:szCs w:val="32"/>
          <w:lang w:val="en-US" w:eastAsia="zh-CN"/>
        </w:rPr>
      </w:pPr>
      <w:r>
        <w:rPr>
          <w:rFonts w:hint="eastAsia" w:ascii="仿宋" w:hAnsi="仿宋" w:eastAsia="仿宋" w:cstheme="minorBidi"/>
          <w:kern w:val="0"/>
          <w:sz w:val="32"/>
          <w:szCs w:val="32"/>
        </w:rPr>
        <w:t>签约时间：    年   月    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OGE0ZDVhZTM1YTgwZTY4ZmE3OTJkZjVkY2NiYTAifQ=="/>
  </w:docVars>
  <w:rsids>
    <w:rsidRoot w:val="001D5286"/>
    <w:rsid w:val="00161E5E"/>
    <w:rsid w:val="001D5286"/>
    <w:rsid w:val="001F35B1"/>
    <w:rsid w:val="001F601D"/>
    <w:rsid w:val="00236E37"/>
    <w:rsid w:val="002A76A5"/>
    <w:rsid w:val="002D42D7"/>
    <w:rsid w:val="006349E2"/>
    <w:rsid w:val="00872CF1"/>
    <w:rsid w:val="008E3876"/>
    <w:rsid w:val="009B4C2A"/>
    <w:rsid w:val="00A5227A"/>
    <w:rsid w:val="00AA6937"/>
    <w:rsid w:val="00B72290"/>
    <w:rsid w:val="00B7301E"/>
    <w:rsid w:val="00B75291"/>
    <w:rsid w:val="00B8009F"/>
    <w:rsid w:val="00C527D9"/>
    <w:rsid w:val="00C8162F"/>
    <w:rsid w:val="00CC71F1"/>
    <w:rsid w:val="00DA5C0C"/>
    <w:rsid w:val="00E153D3"/>
    <w:rsid w:val="00E432BF"/>
    <w:rsid w:val="00E81C45"/>
    <w:rsid w:val="0126233C"/>
    <w:rsid w:val="02D04907"/>
    <w:rsid w:val="10A77F60"/>
    <w:rsid w:val="14C70EB4"/>
    <w:rsid w:val="1FAC020F"/>
    <w:rsid w:val="20CB3B6A"/>
    <w:rsid w:val="21EB5372"/>
    <w:rsid w:val="24B10AC6"/>
    <w:rsid w:val="25743F2B"/>
    <w:rsid w:val="2806618D"/>
    <w:rsid w:val="2AD34F27"/>
    <w:rsid w:val="2B4F19D4"/>
    <w:rsid w:val="2BBD66C4"/>
    <w:rsid w:val="37A339BD"/>
    <w:rsid w:val="3ADE387B"/>
    <w:rsid w:val="3DAC68FA"/>
    <w:rsid w:val="41452F23"/>
    <w:rsid w:val="416B259D"/>
    <w:rsid w:val="42DF0733"/>
    <w:rsid w:val="4383646F"/>
    <w:rsid w:val="45976076"/>
    <w:rsid w:val="48CD7401"/>
    <w:rsid w:val="4AD556D4"/>
    <w:rsid w:val="4B03433E"/>
    <w:rsid w:val="4BDA0792"/>
    <w:rsid w:val="57682FAC"/>
    <w:rsid w:val="57A810A8"/>
    <w:rsid w:val="5B1802BD"/>
    <w:rsid w:val="60A817FC"/>
    <w:rsid w:val="691C590D"/>
    <w:rsid w:val="6D5C7FAA"/>
    <w:rsid w:val="6D995994"/>
    <w:rsid w:val="6F3B3010"/>
    <w:rsid w:val="710A7D0C"/>
    <w:rsid w:val="74314EED"/>
    <w:rsid w:val="77435C70"/>
    <w:rsid w:val="77727C3B"/>
    <w:rsid w:val="78E16B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semiHidden/>
    <w:qFormat/>
    <w:uiPriority w:val="0"/>
    <w:rPr>
      <w:sz w:val="18"/>
      <w:szCs w:val="18"/>
    </w:r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link w:val="15"/>
    <w:qFormat/>
    <w:uiPriority w:val="10"/>
    <w:pPr>
      <w:spacing w:before="240" w:after="60"/>
      <w:jc w:val="center"/>
      <w:outlineLvl w:val="0"/>
    </w:pPr>
    <w:rPr>
      <w:rFonts w:ascii="Calibri Light" w:hAnsi="Calibri Light" w:cs="Times New Roman"/>
      <w:b/>
      <w:bCs/>
      <w:sz w:val="32"/>
      <w:szCs w:val="32"/>
    </w:rPr>
  </w:style>
  <w:style w:type="paragraph" w:styleId="8">
    <w:name w:val="annotation subject"/>
    <w:basedOn w:val="2"/>
    <w:next w:val="2"/>
    <w:link w:val="16"/>
    <w:unhideWhenUsed/>
    <w:qFormat/>
    <w:uiPriority w:val="99"/>
    <w:rPr>
      <w:b/>
      <w:bCs/>
    </w:rPr>
  </w:style>
  <w:style w:type="character" w:styleId="11">
    <w:name w:val="page number"/>
    <w:semiHidden/>
    <w:qFormat/>
    <w:uiPriority w:val="0"/>
  </w:style>
  <w:style w:type="character" w:styleId="12">
    <w:name w:val="annotation reference"/>
    <w:unhideWhenUsed/>
    <w:qFormat/>
    <w:uiPriority w:val="99"/>
    <w:rPr>
      <w:sz w:val="21"/>
      <w:szCs w:val="21"/>
    </w:rPr>
  </w:style>
  <w:style w:type="character" w:customStyle="1" w:styleId="13">
    <w:name w:val="批注文字 Char"/>
    <w:link w:val="2"/>
    <w:semiHidden/>
    <w:qFormat/>
    <w:uiPriority w:val="99"/>
    <w:rPr>
      <w:kern w:val="2"/>
      <w:sz w:val="21"/>
      <w:szCs w:val="24"/>
    </w:rPr>
  </w:style>
  <w:style w:type="character" w:customStyle="1" w:styleId="14">
    <w:name w:val="页眉 Char"/>
    <w:link w:val="5"/>
    <w:semiHidden/>
    <w:qFormat/>
    <w:uiPriority w:val="99"/>
    <w:rPr>
      <w:kern w:val="2"/>
      <w:sz w:val="18"/>
      <w:szCs w:val="18"/>
    </w:rPr>
  </w:style>
  <w:style w:type="character" w:customStyle="1" w:styleId="15">
    <w:name w:val="标题 Char"/>
    <w:link w:val="7"/>
    <w:qFormat/>
    <w:uiPriority w:val="10"/>
    <w:rPr>
      <w:rFonts w:ascii="Calibri Light" w:hAnsi="Calibri Light" w:cs="Times New Roman"/>
      <w:b/>
      <w:bCs/>
      <w:kern w:val="2"/>
      <w:sz w:val="32"/>
      <w:szCs w:val="32"/>
    </w:rPr>
  </w:style>
  <w:style w:type="character" w:customStyle="1" w:styleId="16">
    <w:name w:val="批注主题 Char"/>
    <w:link w:val="8"/>
    <w:semiHidden/>
    <w:qFormat/>
    <w:uiPriority w:val="99"/>
    <w:rPr>
      <w:b/>
      <w:bCs/>
      <w:kern w:val="2"/>
      <w:sz w:val="21"/>
      <w:szCs w:val="24"/>
    </w:rPr>
  </w:style>
  <w:style w:type="character" w:customStyle="1" w:styleId="17">
    <w:name w:val="lh22px1"/>
    <w:qFormat/>
    <w:uiPriority w:val="0"/>
    <w:rPr>
      <w:rFonts w:hint="eastAsia" w:ascii="宋体" w:hAnsi="宋体" w:eastAsia="宋体"/>
      <w:sz w:val="21"/>
      <w:szCs w:val="21"/>
    </w:rPr>
  </w:style>
  <w:style w:type="paragraph" w:customStyle="1" w:styleId="18">
    <w:name w:val="_Style 17"/>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1481</Words>
  <Characters>1486</Characters>
  <Lines>12</Lines>
  <Paragraphs>3</Paragraphs>
  <TotalTime>0</TotalTime>
  <ScaleCrop>false</ScaleCrop>
  <LinksUpToDate>false</LinksUpToDate>
  <CharactersWithSpaces>1663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2021-09-17T05:45:00Z</dcterms:created>
  <dc:creator>Lenovo User</dc:creator>
  <cp:lastModifiedBy>cityn</cp:lastModifiedBy>
  <cp:lastPrinted>2021-12-07T07:10:00Z</cp:lastPrinted>
  <dcterms:modified xsi:type="dcterms:W3CDTF">2022-10-10T07:07:38Z</dcterms:modified>
  <dc:title>关于建立实习基地和人才培训、技术合作的协议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3A5776D36E7E484585EE482CF8E227FD</vt:lpwstr>
  </property>
</Properties>
</file>