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left="-359" w:firstLine="487"/>
        <w:jc w:val="left"/>
        <w:rPr>
          <w:rFonts w:ascii="方正小标宋简体" w:hAnsi="黑体" w:eastAsia="方正小标宋简体"/>
          <w:bCs/>
          <w:sz w:val="52"/>
          <w:szCs w:val="52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733675" cy="619125"/>
            <wp:effectExtent l="0" t="0" r="3175" b="3175"/>
            <wp:docPr id="1" name="图片 1" descr="黑色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黑色logo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720" w:lineRule="auto"/>
        <w:jc w:val="center"/>
        <w:textAlignment w:val="auto"/>
        <w:rPr>
          <w:rFonts w:ascii="黑体" w:eastAsia="黑体"/>
          <w:sz w:val="48"/>
        </w:rPr>
      </w:pP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黑体" w:eastAsia="黑体"/>
          <w:sz w:val="48"/>
        </w:rPr>
      </w:pP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黑体" w:eastAsia="黑体"/>
          <w:sz w:val="4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微软雅黑" w:hAnsi="微软雅黑" w:eastAsia="微软雅黑" w:cs="Times New Roman"/>
          <w:b/>
          <w:bCs/>
          <w:color w:val="000000"/>
          <w:sz w:val="44"/>
          <w:szCs w:val="44"/>
        </w:rPr>
      </w:pPr>
      <w:bookmarkStart w:id="0" w:name="_Hlk225604544"/>
      <w:r>
        <w:rPr>
          <w:rFonts w:ascii="微软雅黑" w:hAnsi="微软雅黑" w:eastAsia="微软雅黑" w:cs="Times New Roman"/>
          <w:b/>
          <w:bCs/>
          <w:color w:val="000000"/>
          <w:sz w:val="44"/>
          <w:szCs w:val="44"/>
        </w:rPr>
        <w:t>上海工程技术大学服务贡献能力跃升计划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Times New Roman"/>
          <w:b/>
          <w:kern w:val="2"/>
          <w:sz w:val="32"/>
          <w:szCs w:val="32"/>
          <w:lang w:eastAsia="zh-CN"/>
        </w:rPr>
      </w:pPr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</w:rPr>
        <w:t>研究生教育综合改革</w:t>
      </w:r>
      <w:bookmarkEnd w:id="0"/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</w:rPr>
        <w:t>T</w:t>
      </w:r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  <w:lang w:val="en-US" w:eastAsia="zh-CN"/>
        </w:rPr>
        <w:t>C主题集群微</w:t>
      </w:r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</w:rPr>
        <w:t>专业</w:t>
      </w:r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  <w:lang w:val="en-US" w:eastAsia="zh-CN"/>
        </w:rPr>
        <w:t>建设</w:t>
      </w:r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  <w:lang w:eastAsia="zh-CN"/>
        </w:rPr>
        <w:t>项目申报</w:t>
      </w:r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  <w:lang w:val="en-US" w:eastAsia="zh-CN"/>
        </w:rPr>
        <w:t>书</w:t>
      </w:r>
    </w:p>
    <w:p>
      <w:pPr>
        <w:spacing w:after="0" w:line="240" w:lineRule="auto"/>
        <w:jc w:val="center"/>
        <w:rPr>
          <w:rFonts w:ascii="Times New Roman" w:hAnsi="Times New Roman" w:eastAsia="宋体" w:cs="Times New Roman"/>
          <w:b/>
          <w:sz w:val="30"/>
          <w:szCs w:val="30"/>
          <w:lang w:eastAsia="zh-CN"/>
        </w:rPr>
      </w:pPr>
      <w:r>
        <w:rPr>
          <w:rFonts w:ascii="Times New Roman" w:hAnsi="Times New Roman" w:eastAsia="宋体" w:cs="Times New Roman"/>
          <w:b/>
          <w:sz w:val="30"/>
          <w:szCs w:val="30"/>
          <w:lang w:eastAsia="zh-CN"/>
        </w:rPr>
        <w:t>（2026年度）</w:t>
      </w:r>
    </w:p>
    <w:p>
      <w:pPr>
        <w:spacing w:line="360" w:lineRule="auto"/>
        <w:ind w:left="800" w:leftChars="400"/>
        <w:jc w:val="center"/>
        <w:rPr>
          <w:rFonts w:hint="eastAsia" w:eastAsia="黑体"/>
          <w:sz w:val="28"/>
        </w:rPr>
      </w:pPr>
    </w:p>
    <w:p>
      <w:pPr>
        <w:spacing w:line="360" w:lineRule="auto"/>
        <w:ind w:left="800" w:leftChars="400"/>
        <w:jc w:val="center"/>
        <w:rPr>
          <w:rFonts w:hint="eastAsia" w:eastAsia="黑体"/>
          <w:sz w:val="28"/>
        </w:rPr>
      </w:pPr>
    </w:p>
    <w:p>
      <w:pPr>
        <w:spacing w:line="360" w:lineRule="auto"/>
        <w:ind w:left="800" w:leftChars="400"/>
        <w:jc w:val="center"/>
        <w:rPr>
          <w:rFonts w:hint="eastAsia" w:eastAsia="黑体"/>
          <w:sz w:val="28"/>
        </w:r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8"/>
      </w:tblGrid>
      <w:tr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default" w:eastAsia="黑体"/>
                <w:sz w:val="28"/>
                <w:lang w:val="en-US" w:eastAsia="zh-CN"/>
              </w:rPr>
            </w:pPr>
            <w:r>
              <w:rPr>
                <w:rFonts w:hint="eastAsia" w:eastAsia="黑体"/>
                <w:sz w:val="28"/>
                <w:lang w:val="en-US" w:eastAsia="zh-CN"/>
              </w:rPr>
              <w:t>微专业</w:t>
            </w:r>
            <w:r>
              <w:rPr>
                <w:rFonts w:hint="eastAsia" w:eastAsia="黑体"/>
                <w:sz w:val="28"/>
              </w:rPr>
              <w:t>名称</w:t>
            </w:r>
            <w:r>
              <w:rPr>
                <w:rFonts w:hint="eastAsia" w:eastAsia="黑体"/>
                <w:spacing w:val="80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eastAsia="黑体"/>
                <w:spacing w:val="80"/>
                <w:sz w:val="28"/>
                <w:szCs w:val="28"/>
                <w:u w:val="single"/>
                <w:lang w:val="en-US" w:eastAsia="zh-CN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shd w:val="clear" w:color="auto" w:fill="auto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黑体" w:cs="宋体"/>
                <w:spacing w:val="8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所属学科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专业</w:t>
            </w:r>
            <w:r>
              <w:rPr>
                <w:rFonts w:hint="eastAsia" w:eastAsia="黑体"/>
                <w:spacing w:val="80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hint="eastAsia" w:eastAsia="黑体"/>
                <w:spacing w:val="80"/>
                <w:sz w:val="28"/>
                <w:szCs w:val="28"/>
                <w:u w:val="single"/>
                <w:lang w:val="en-US" w:eastAsia="zh-CN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  <w:lang w:val="en-US" w:eastAsia="zh-CN"/>
              </w:rPr>
              <w:t>项目</w:t>
            </w:r>
            <w:r>
              <w:rPr>
                <w:rFonts w:hint="eastAsia" w:eastAsia="黑体"/>
                <w:sz w:val="28"/>
              </w:rPr>
              <w:t>负责人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黑体"/>
                <w:spacing w:val="80"/>
                <w:sz w:val="28"/>
                <w:szCs w:val="28"/>
                <w:u w:val="single"/>
              </w:rPr>
            </w:pPr>
            <w:r>
              <w:rPr>
                <w:rFonts w:hint="eastAsia" w:eastAsia="黑体"/>
                <w:sz w:val="28"/>
              </w:rPr>
              <w:t xml:space="preserve">负责人职称 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黑体"/>
                <w:spacing w:val="80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lang w:val="en-US" w:eastAsia="zh-CN"/>
              </w:rPr>
              <w:t>院系名称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   </w:t>
            </w:r>
          </w:p>
        </w:tc>
      </w:tr>
    </w:tbl>
    <w:p>
      <w:pPr>
        <w:spacing w:line="360" w:lineRule="auto"/>
        <w:jc w:val="center"/>
        <w:rPr>
          <w:rFonts w:ascii="黑体" w:eastAsia="黑体"/>
          <w:sz w:val="24"/>
        </w:rPr>
      </w:pPr>
    </w:p>
    <w:p>
      <w:pPr>
        <w:spacing w:line="360" w:lineRule="auto"/>
        <w:jc w:val="center"/>
        <w:rPr>
          <w:rFonts w:hint="eastAsia" w:ascii="黑体" w:eastAsia="黑体"/>
          <w:sz w:val="24"/>
        </w:rPr>
      </w:pPr>
    </w:p>
    <w:p>
      <w:pPr>
        <w:jc w:val="center"/>
        <w:outlineLvl w:val="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上海工程技术大学</w:t>
      </w:r>
    </w:p>
    <w:p>
      <w:pPr>
        <w:jc w:val="center"/>
        <w:rPr>
          <w:rFonts w:hint="eastAsia"/>
        </w:rPr>
      </w:pPr>
      <w:r>
        <w:rPr>
          <w:rFonts w:hint="eastAsia" w:ascii="仿宋_GB2312" w:eastAsia="仿宋_GB2312"/>
          <w:sz w:val="28"/>
        </w:rPr>
        <w:t xml:space="preserve"> 年    月    日</w:t>
      </w:r>
    </w:p>
    <w:p>
      <w:pPr>
        <w:spacing w:line="360" w:lineRule="auto"/>
        <w:sectPr>
          <w:headerReference r:id="rId3" w:type="default"/>
          <w:footerReference r:id="rId4" w:type="default"/>
          <w:pgSz w:w="11906" w:h="16838"/>
          <w:pgMar w:top="1440" w:right="1800" w:bottom="935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docGrid w:type="lines" w:linePitch="312" w:charSpace="0"/>
        </w:sectPr>
      </w:pPr>
    </w:p>
    <w:p>
      <w:pPr>
        <w:widowControl/>
        <w:ind w:left="-359" w:firstLine="487"/>
        <w:jc w:val="center"/>
        <w:rPr>
          <w:rFonts w:ascii="方正小标宋简体" w:hAnsi="黑体" w:eastAsia="方正小标宋简体"/>
          <w:bCs/>
          <w:sz w:val="52"/>
          <w:szCs w:val="52"/>
        </w:rPr>
      </w:pPr>
    </w:p>
    <w:p>
      <w:pPr>
        <w:jc w:val="center"/>
        <w:outlineLvl w:val="0"/>
        <w:rPr>
          <w:rFonts w:ascii="黑体" w:eastAsia="黑体"/>
          <w:sz w:val="36"/>
        </w:rPr>
      </w:pPr>
      <w:r>
        <w:rPr>
          <w:rFonts w:hint="eastAsia" w:ascii="黑体" w:eastAsia="黑体"/>
          <w:sz w:val="36"/>
        </w:rPr>
        <w:t>填 写 要 求</w:t>
      </w:r>
    </w:p>
    <w:p>
      <w:pPr>
        <w:rPr>
          <w:rFonts w:ascii="仿宋_GB2312" w:eastAsia="仿宋_GB2312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仿宋_GB2312" w:hAnsi="Times New Roman" w:eastAsia="仿宋_GB2312" w:cs="Times New Roman"/>
          <w:sz w:val="28"/>
          <w:szCs w:val="24"/>
        </w:rPr>
      </w:pPr>
      <w:r>
        <w:rPr>
          <w:rFonts w:hint="eastAsia" w:ascii="仿宋_GB2312" w:hAnsi="Times New Roman" w:eastAsia="仿宋_GB2312" w:cs="Times New Roman"/>
          <w:sz w:val="28"/>
          <w:szCs w:val="24"/>
        </w:rPr>
        <w:t>请严格按表中要求如实填写各项。</w:t>
      </w:r>
    </w:p>
    <w:p>
      <w:pPr>
        <w:numPr>
          <w:ilvl w:val="0"/>
          <w:numId w:val="1"/>
        </w:numPr>
        <w:spacing w:line="360" w:lineRule="auto"/>
        <w:rPr>
          <w:rFonts w:hint="eastAsia" w:ascii="仿宋_GB2312" w:hAnsi="Times New Roman" w:eastAsia="仿宋_GB2312" w:cs="Times New Roman"/>
          <w:sz w:val="28"/>
          <w:szCs w:val="24"/>
        </w:rPr>
      </w:pPr>
      <w:r>
        <w:rPr>
          <w:rFonts w:hint="eastAsia" w:ascii="仿宋_GB2312" w:hAnsi="Times New Roman" w:eastAsia="仿宋_GB2312" w:cs="Times New Roman"/>
          <w:sz w:val="28"/>
          <w:szCs w:val="24"/>
        </w:rPr>
        <w:t>请以word文档格式填写表中各栏目。</w:t>
      </w:r>
    </w:p>
    <w:p>
      <w:pPr>
        <w:numPr>
          <w:ilvl w:val="0"/>
          <w:numId w:val="1"/>
        </w:numPr>
        <w:spacing w:line="360" w:lineRule="auto"/>
        <w:rPr>
          <w:rFonts w:hint="eastAsia" w:ascii="仿宋_GB2312" w:hAnsi="Times New Roman" w:eastAsia="仿宋_GB2312" w:cs="Times New Roman"/>
          <w:sz w:val="28"/>
          <w:szCs w:val="24"/>
        </w:rPr>
      </w:pPr>
      <w:r>
        <w:rPr>
          <w:rFonts w:hint="eastAsia" w:ascii="仿宋_GB2312" w:hAnsi="Times New Roman" w:eastAsia="仿宋_GB2312" w:cs="Times New Roman"/>
          <w:sz w:val="28"/>
          <w:szCs w:val="24"/>
        </w:rPr>
        <w:t>一律以A4篇幅上报，如表格篇幅不够可加长。</w:t>
      </w:r>
    </w:p>
    <w:p>
      <w:pPr>
        <w:numPr>
          <w:ilvl w:val="0"/>
          <w:numId w:val="1"/>
        </w:numPr>
        <w:spacing w:line="360" w:lineRule="auto"/>
        <w:rPr>
          <w:rFonts w:hint="eastAsia" w:ascii="仿宋_GB2312" w:hAnsi="Times New Roman" w:eastAsia="仿宋_GB2312" w:cs="Times New Roman"/>
          <w:sz w:val="28"/>
          <w:szCs w:val="24"/>
        </w:rPr>
      </w:pPr>
      <w:r>
        <w:rPr>
          <w:rFonts w:hint="eastAsia" w:ascii="仿宋_GB2312" w:hAnsi="Times New Roman" w:eastAsia="仿宋_GB2312" w:cs="Times New Roman"/>
          <w:sz w:val="28"/>
          <w:szCs w:val="24"/>
        </w:rPr>
        <w:t>如有附件或其他情况说明，请另加纸。</w:t>
      </w:r>
    </w:p>
    <w:p>
      <w:pPr>
        <w:spacing w:line="360" w:lineRule="auto"/>
        <w:rPr>
          <w:rFonts w:hint="eastAsia" w:ascii="黑体" w:eastAsia="仿宋_GB2312"/>
          <w:sz w:val="28"/>
        </w:rPr>
      </w:pPr>
    </w:p>
    <w:p>
      <w:pPr>
        <w:widowControl/>
        <w:ind w:left="-359" w:firstLine="487"/>
        <w:jc w:val="center"/>
        <w:rPr>
          <w:rFonts w:ascii="方正小标宋简体" w:hAnsi="黑体" w:eastAsia="方正小标宋简体"/>
          <w:bCs/>
          <w:sz w:val="52"/>
          <w:szCs w:val="52"/>
        </w:rPr>
      </w:pPr>
    </w:p>
    <w:p>
      <w:pPr>
        <w:widowControl/>
        <w:ind w:left="-359" w:firstLine="527"/>
        <w:jc w:val="center"/>
        <w:rPr>
          <w:rFonts w:ascii="方正仿宋_GBK" w:hAnsi="Arial" w:eastAsia="方正仿宋_GBK"/>
          <w:b/>
          <w:sz w:val="52"/>
        </w:rPr>
      </w:pPr>
    </w:p>
    <w:p>
      <w:pPr>
        <w:widowControl/>
        <w:ind w:left="-359" w:firstLine="527"/>
        <w:jc w:val="center"/>
        <w:rPr>
          <w:rFonts w:ascii="Arial" w:hAnsi="Arial"/>
          <w:b/>
          <w:sz w:val="52"/>
        </w:rPr>
      </w:pPr>
    </w:p>
    <w:p>
      <w:pPr>
        <w:spacing w:line="480" w:lineRule="auto"/>
        <w:ind w:right="-660" w:rightChars="-330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</w:rPr>
        <w:sectPr>
          <w:footerReference r:id="rId5" w:type="default"/>
          <w:pgSz w:w="11906" w:h="16838"/>
          <w:pgMar w:top="1134" w:right="1418" w:bottom="1134" w:left="1418" w:header="851" w:footer="45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7"/>
          <w:cols w:space="720" w:num="1"/>
          <w:docGrid w:type="lines" w:linePitch="312" w:charSpace="0"/>
        </w:sectPr>
      </w:pPr>
    </w:p>
    <w:p>
      <w:pPr>
        <w:spacing w:line="480" w:lineRule="auto"/>
        <w:ind w:right="-660" w:rightChars="-330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</w:rPr>
      </w:pP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</w:rPr>
        <w:t>一、微专业基本情况表</w:t>
      </w:r>
    </w:p>
    <w:tbl>
      <w:tblPr>
        <w:tblStyle w:val="7"/>
        <w:tblW w:w="9072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5"/>
        <w:gridCol w:w="2693"/>
        <w:gridCol w:w="1843"/>
        <w:gridCol w:w="255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 w:val="0"/>
                <w:bCs w:val="0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微专业名称</w:t>
            </w:r>
          </w:p>
        </w:tc>
        <w:tc>
          <w:tcPr>
            <w:tcW w:w="70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面向对象</w:t>
            </w:r>
          </w:p>
          <w:p>
            <w:pPr>
              <w:widowControl/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（可多选）</w:t>
            </w:r>
          </w:p>
        </w:tc>
        <w:tc>
          <w:tcPr>
            <w:tcW w:w="70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 xml:space="preserve">硕士 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博士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面向行业领域</w:t>
            </w:r>
          </w:p>
        </w:tc>
        <w:tc>
          <w:tcPr>
            <w:tcW w:w="70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both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智能装备与制造 □材料开发与半导体制程 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color w:val="0000FF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智能交通运输工程 □数智创意设计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□其他__________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>所属</w:t>
            </w: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学科及专业</w:t>
            </w:r>
          </w:p>
        </w:tc>
        <w:tc>
          <w:tcPr>
            <w:tcW w:w="70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总 学 分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课程门数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Times New Roman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>教学模式</w:t>
            </w:r>
          </w:p>
        </w:tc>
        <w:tc>
          <w:tcPr>
            <w:tcW w:w="70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24"/>
                <w:lang w:val="en-US" w:eastAsia="zh-CN"/>
              </w:rPr>
              <w:t>□线下 □线上 □线上+线下混合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招生名额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>开</w:t>
            </w: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班人数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开课时间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>学习周期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24"/>
                <w:lang w:val="en-US" w:eastAsia="zh-CN"/>
              </w:rPr>
              <w:t>□1学期 □2学期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90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微专业介绍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90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</w:rPr>
              <w:t>微专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  <w:t>业的社会需求及就业前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</w:rPr>
              <w:t>景分析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</w:rPr>
              <w:t>（500字左右）</w:t>
            </w:r>
          </w:p>
          <w:p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7" w:hRule="atLeast"/>
        </w:trPr>
        <w:tc>
          <w:tcPr>
            <w:tcW w:w="90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</w:rPr>
              <w:t>微专业简介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</w:rPr>
              <w:t>（专业定位、培养目标、培养对象、培养内容、培养方法、评价体系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特色优势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</w:rPr>
              <w:t>等800字左右）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>
      <w:pPr>
        <w:numPr>
          <w:ilvl w:val="0"/>
          <w:numId w:val="2"/>
        </w:numPr>
        <w:rPr>
          <w:rFonts w:hint="eastAsia" w:ascii="黑体" w:hAnsi="Times New Roman" w:eastAsia="黑体" w:cs="Times New Roman"/>
          <w:b/>
          <w:bCs/>
          <w:kern w:val="2"/>
          <w:sz w:val="24"/>
          <w:szCs w:val="24"/>
        </w:rPr>
      </w:pPr>
      <w:r>
        <w:br w:type="page"/>
      </w: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</w:rPr>
        <w:t>微专业课程体系设置情况</w:t>
      </w:r>
    </w:p>
    <w:tbl>
      <w:tblPr>
        <w:tblStyle w:val="7"/>
        <w:tblW w:w="9072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2"/>
        <w:gridCol w:w="1512"/>
        <w:gridCol w:w="1512"/>
        <w:gridCol w:w="1512"/>
        <w:gridCol w:w="1512"/>
        <w:gridCol w:w="151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7" w:hRule="atLeast"/>
        </w:trPr>
        <w:tc>
          <w:tcPr>
            <w:tcW w:w="90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</w:rPr>
              <w:t>（简要说明课程设置总体思路，并详细列出课程具体情况，500字左右）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rPr>
          <w:trHeight w:val="512" w:hRule="atLeast"/>
        </w:trPr>
        <w:tc>
          <w:tcPr>
            <w:tcW w:w="90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  <w:t>课程体系与学分要求</w:t>
            </w:r>
            <w:r>
              <w:rPr>
                <w:rFonts w:hint="eastAsia" w:cs="宋体"/>
                <w:b/>
                <w:bCs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仿宋_GB2312" w:hAnsi="仿宋_GB2312" w:eastAsia="仿宋_GB2312" w:cs="Times New Roman"/>
                <w:b/>
                <w:bCs/>
                <w:sz w:val="24"/>
                <w:szCs w:val="24"/>
                <w:lang w:val="en-US" w:eastAsia="zh-CN"/>
              </w:rPr>
              <w:t>建议6门课程，总学分10，实践课程学分≥50%</w:t>
            </w:r>
            <w:r>
              <w:rPr>
                <w:rFonts w:hint="eastAsia" w:cs="宋体"/>
                <w:b/>
                <w:bCs/>
                <w:sz w:val="24"/>
                <w:szCs w:val="24"/>
                <w:lang w:val="en-US" w:eastAsia="zh-CN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" w:hRule="atLeast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课程名称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学分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学时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考核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方式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开课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学期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" w:hRule="atLeast"/>
        </w:trPr>
        <w:tc>
          <w:tcPr>
            <w:tcW w:w="15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理论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模块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" w:hRule="atLeast"/>
        </w:trPr>
        <w:tc>
          <w:tcPr>
            <w:tcW w:w="1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" w:hRule="atLeast"/>
        </w:trPr>
        <w:tc>
          <w:tcPr>
            <w:tcW w:w="15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" w:hRule="atLeast"/>
        </w:trPr>
        <w:tc>
          <w:tcPr>
            <w:tcW w:w="15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实践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模块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" w:hRule="atLeast"/>
        </w:trPr>
        <w:tc>
          <w:tcPr>
            <w:tcW w:w="1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" w:hRule="atLeast"/>
        </w:trPr>
        <w:tc>
          <w:tcPr>
            <w:tcW w:w="15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" w:hRule="atLeast"/>
        </w:trPr>
        <w:tc>
          <w:tcPr>
            <w:tcW w:w="30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 xml:space="preserve">合计     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</w:pPr>
    </w:p>
    <w:p>
      <w:pPr>
        <w:spacing w:line="480" w:lineRule="auto"/>
        <w:ind w:right="-660" w:rightChars="-330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/>
        </w:rPr>
      </w:pPr>
    </w:p>
    <w:p>
      <w:pPr>
        <w:spacing w:line="480" w:lineRule="auto"/>
        <w:ind w:right="-660" w:rightChars="-330"/>
        <w:rPr>
          <w:rFonts w:ascii="黑体" w:hAnsi="黑体" w:eastAsia="黑体"/>
          <w:sz w:val="32"/>
        </w:rPr>
      </w:pP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/>
        </w:rPr>
        <w:t>三</w:t>
      </w: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</w:rPr>
        <w:t>、微专业教学团队情况</w:t>
      </w:r>
    </w:p>
    <w:tbl>
      <w:tblPr>
        <w:tblStyle w:val="7"/>
        <w:tblW w:w="9072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2"/>
        <w:gridCol w:w="157"/>
        <w:gridCol w:w="726"/>
        <w:gridCol w:w="840"/>
        <w:gridCol w:w="913"/>
        <w:gridCol w:w="1261"/>
        <w:gridCol w:w="263"/>
        <w:gridCol w:w="1354"/>
        <w:gridCol w:w="92"/>
        <w:gridCol w:w="1545"/>
        <w:gridCol w:w="130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76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微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专业负责人</w:t>
            </w:r>
          </w:p>
        </w:tc>
        <w:tc>
          <w:tcPr>
            <w:tcW w:w="15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auto"/>
              <w:ind w:right="2"/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姓  名</w:t>
            </w:r>
          </w:p>
        </w:tc>
        <w:tc>
          <w:tcPr>
            <w:tcW w:w="24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  <w:tc>
          <w:tcPr>
            <w:tcW w:w="1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>性  别</w:t>
            </w:r>
          </w:p>
        </w:tc>
        <w:tc>
          <w:tcPr>
            <w:tcW w:w="2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76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auto"/>
              <w:ind w:right="-693"/>
              <w:jc w:val="left"/>
              <w:rPr>
                <w:rFonts w:ascii="仿宋_GB2312" w:eastAsia="仿宋_GB2312"/>
              </w:rPr>
            </w:pPr>
          </w:p>
        </w:tc>
        <w:tc>
          <w:tcPr>
            <w:tcW w:w="15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职  务</w:t>
            </w:r>
          </w:p>
        </w:tc>
        <w:tc>
          <w:tcPr>
            <w:tcW w:w="24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  <w:tc>
          <w:tcPr>
            <w:tcW w:w="1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职  称</w:t>
            </w:r>
          </w:p>
        </w:tc>
        <w:tc>
          <w:tcPr>
            <w:tcW w:w="2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76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auto"/>
              <w:ind w:right="-693"/>
              <w:jc w:val="left"/>
              <w:rPr>
                <w:rFonts w:ascii="仿宋_GB2312" w:eastAsia="仿宋_GB2312"/>
              </w:rPr>
            </w:pPr>
          </w:p>
        </w:tc>
        <w:tc>
          <w:tcPr>
            <w:tcW w:w="15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主要研究</w:t>
            </w:r>
          </w:p>
          <w:p>
            <w:pPr>
              <w:widowControl/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方向</w:t>
            </w:r>
          </w:p>
        </w:tc>
        <w:tc>
          <w:tcPr>
            <w:tcW w:w="67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76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auto"/>
              <w:ind w:right="-693"/>
              <w:jc w:val="left"/>
              <w:rPr>
                <w:rFonts w:ascii="仿宋_GB2312" w:eastAsia="仿宋_GB2312"/>
              </w:rPr>
            </w:pPr>
          </w:p>
        </w:tc>
        <w:tc>
          <w:tcPr>
            <w:tcW w:w="15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承担任务与主讲课程</w:t>
            </w:r>
          </w:p>
        </w:tc>
        <w:tc>
          <w:tcPr>
            <w:tcW w:w="67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9" w:hRule="atLeast"/>
        </w:trPr>
        <w:tc>
          <w:tcPr>
            <w:tcW w:w="769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auto"/>
              <w:ind w:right="-693"/>
              <w:jc w:val="left"/>
              <w:rPr>
                <w:rFonts w:ascii="仿宋_GB2312" w:eastAsia="仿宋_GB2312"/>
              </w:rPr>
            </w:pPr>
          </w:p>
        </w:tc>
        <w:tc>
          <w:tcPr>
            <w:tcW w:w="15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教学情况</w:t>
            </w:r>
          </w:p>
        </w:tc>
        <w:tc>
          <w:tcPr>
            <w:tcW w:w="67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仿宋_GB2312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近三年来讲授的主要课程（含课程名称、学分、本人授课学时）（不超过</w:t>
            </w: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门）</w:t>
            </w:r>
          </w:p>
          <w:p>
            <w:pPr>
              <w:widowControl/>
              <w:spacing w:line="480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907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right="-107"/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团队成员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br w:type="page"/>
            </w: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序号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姓名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>性别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>出生</w:t>
            </w:r>
          </w:p>
          <w:p>
            <w:pPr>
              <w:widowControl/>
              <w:jc w:val="center"/>
              <w:rPr>
                <w:rFonts w:hint="default" w:ascii="仿宋_GB2312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>年月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职称</w:t>
            </w: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所在单位</w:t>
            </w: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主要从事专业/行业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拟授课程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>1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>2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>3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>4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>5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>6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>7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>8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>9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>10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</w:tbl>
    <w:p>
      <w:pPr>
        <w:spacing w:line="360" w:lineRule="auto"/>
        <w:ind w:right="-660" w:rightChars="-330"/>
        <w:rPr>
          <w:rFonts w:hint="eastAsia" w:ascii="仿宋_GB2312" w:hAnsi="仿宋_GB2312" w:eastAsia="仿宋_GB2312" w:cs="仿宋_GB2312"/>
          <w:b w:val="0"/>
          <w:bCs w:val="0"/>
          <w:kern w:val="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4"/>
          <w:szCs w:val="24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4"/>
          <w:szCs w:val="24"/>
        </w:rPr>
        <w:t>教学团队须由2个及以上不同学科专业、4-8名校内教师与企业兼职教师组成，原则上骨干教师不少于3名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4"/>
          <w:szCs w:val="24"/>
          <w:lang w:val="en-US" w:eastAsia="zh-CN"/>
        </w:rPr>
        <w:t>。</w:t>
      </w:r>
    </w:p>
    <w:p>
      <w:pPr>
        <w:spacing w:line="480" w:lineRule="auto"/>
        <w:ind w:right="-660" w:rightChars="-330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</w:rPr>
      </w:pP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/>
        </w:rPr>
        <w:t>四</w:t>
      </w: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</w:rPr>
        <w:t>、微专业建设可行性分析</w:t>
      </w:r>
    </w:p>
    <w:tbl>
      <w:tblPr>
        <w:tblStyle w:val="7"/>
        <w:tblW w:w="88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6" w:hRule="atLeast"/>
        </w:trPr>
        <w:tc>
          <w:tcPr>
            <w:tcW w:w="8840" w:type="dxa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说明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</w:rPr>
              <w:t>微专业设置的必要性、合理性、可行性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及条件保障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pPr>
        <w:spacing w:line="480" w:lineRule="auto"/>
        <w:ind w:right="-660" w:rightChars="-330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</w:rPr>
      </w:pP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/>
        </w:rPr>
        <w:t>五</w:t>
      </w: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</w:rPr>
        <w:t>、微专业建设方案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9" w:hRule="atLeast"/>
        </w:trPr>
        <w:tc>
          <w:tcPr>
            <w:tcW w:w="9570" w:type="dxa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</w:rPr>
              <w:t>（建设目标、培养模式、选拔运行机制、微专业管理、工作计划、阶段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性目标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预期成果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</w:rPr>
              <w:t>等）（500字以内）</w:t>
            </w:r>
          </w:p>
          <w:p>
            <w:pPr>
              <w:spacing w:line="360" w:lineRule="auto"/>
              <w:rPr>
                <w:rFonts w:hint="default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预期成果要求如下：</w:t>
            </w:r>
          </w:p>
          <w:p>
            <w:pPr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指定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指标：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请具体列明有形的成果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，定性、定量的技术、效益考核指标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（1）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</w:rPr>
              <w:t>微专业建设进展报告1份。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（2）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</w:rPr>
              <w:t>规范完整的人才培养方案。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（3）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</w:rPr>
              <w:t>完整的课程教学资料1套，含每门课程教学大纲、教学方案、教学课件等。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（4）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</w:rPr>
              <w:t>2026年秋季学期开始启动并完成招生计划，2026年底前完成一轮教学任务。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（5）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</w:rPr>
              <w:t>其他支撑性材料。</w:t>
            </w:r>
          </w:p>
          <w:p>
            <w:pPr>
              <w:spacing w:line="0" w:lineRule="atLeast"/>
              <w:jc w:val="left"/>
              <w:rPr>
                <w:rFonts w:hint="eastAsia" w:ascii="仿宋" w:hAnsi="仿宋" w:eastAsia="仿宋"/>
                <w:bCs/>
                <w:color w:val="auto"/>
                <w:sz w:val="28"/>
                <w:szCs w:val="28"/>
              </w:rPr>
            </w:pPr>
          </w:p>
          <w:p>
            <w:pPr>
              <w:spacing w:line="0" w:lineRule="atLeast"/>
              <w:jc w:val="left"/>
              <w:rPr>
                <w:rFonts w:hint="eastAsia" w:ascii="仿宋" w:hAnsi="仿宋" w:eastAsia="仿宋"/>
                <w:bCs/>
                <w:color w:val="auto"/>
                <w:sz w:val="28"/>
                <w:szCs w:val="28"/>
              </w:rPr>
            </w:pPr>
          </w:p>
          <w:p>
            <w:pPr>
              <w:spacing w:line="0" w:lineRule="atLeast"/>
              <w:jc w:val="left"/>
              <w:rPr>
                <w:rFonts w:hint="eastAsia" w:ascii="仿宋" w:hAnsi="仿宋" w:eastAsia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自拟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指标：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除制定指标外，项目负责人及团队成员可自行拟定的其他代表性成果。</w:t>
            </w:r>
          </w:p>
          <w:p>
            <w:pPr>
              <w:spacing w:line="0" w:lineRule="atLeast"/>
              <w:jc w:val="left"/>
              <w:rPr>
                <w:rFonts w:hint="eastAsia" w:ascii="仿宋" w:hAnsi="仿宋" w:eastAsia="仿宋"/>
                <w:bCs/>
                <w:color w:val="auto"/>
                <w:sz w:val="28"/>
                <w:szCs w:val="28"/>
              </w:rPr>
            </w:pPr>
          </w:p>
          <w:p>
            <w:pPr>
              <w:spacing w:line="0" w:lineRule="atLeast"/>
              <w:jc w:val="left"/>
              <w:rPr>
                <w:rFonts w:hint="eastAsia" w:ascii="仿宋" w:hAnsi="仿宋" w:eastAsia="仿宋"/>
                <w:bCs/>
                <w:color w:val="auto"/>
                <w:sz w:val="28"/>
                <w:szCs w:val="28"/>
              </w:rPr>
            </w:pPr>
          </w:p>
          <w:p>
            <w:pPr>
              <w:spacing w:line="0" w:lineRule="atLeast"/>
              <w:jc w:val="left"/>
              <w:rPr>
                <w:rFonts w:hint="eastAsia" w:ascii="仿宋" w:hAnsi="仿宋" w:eastAsia="仿宋"/>
                <w:bCs/>
                <w:color w:val="auto"/>
                <w:sz w:val="28"/>
                <w:szCs w:val="28"/>
              </w:rPr>
            </w:pPr>
          </w:p>
          <w:p>
            <w:pPr>
              <w:spacing w:line="0" w:lineRule="atLeast"/>
              <w:jc w:val="left"/>
              <w:rPr>
                <w:rFonts w:hint="eastAsia" w:ascii="仿宋" w:hAnsi="仿宋" w:eastAsia="仿宋"/>
                <w:bCs/>
                <w:color w:val="auto"/>
                <w:sz w:val="28"/>
                <w:szCs w:val="28"/>
              </w:rPr>
            </w:pPr>
          </w:p>
        </w:tc>
      </w:tr>
    </w:tbl>
    <w:p>
      <w:pPr>
        <w:spacing w:line="480" w:lineRule="auto"/>
        <w:ind w:right="-660" w:rightChars="-330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/>
        </w:rPr>
      </w:pP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/>
        </w:rPr>
        <w:t>六、</w:t>
      </w: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</w:rPr>
        <w:t>合作企业（单位）信息</w:t>
      </w:r>
    </w:p>
    <w:tbl>
      <w:tblPr>
        <w:tblStyle w:val="7"/>
        <w:tblW w:w="9015" w:type="dxa"/>
        <w:tblInd w:w="-25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3000"/>
        <w:gridCol w:w="1609"/>
        <w:gridCol w:w="2998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40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  <w:t>基本</w:t>
            </w:r>
          </w:p>
          <w:p>
            <w:pPr>
              <w:jc w:val="center"/>
              <w:rPr>
                <w:rFonts w:hint="eastAsia" w:ascii="仿宋" w:hAnsi="仿宋" w:eastAsia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  <w:t>信息</w:t>
            </w:r>
          </w:p>
        </w:tc>
        <w:tc>
          <w:tcPr>
            <w:tcW w:w="3000" w:type="dxa"/>
            <w:noWrap w:val="0"/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  <w:t>合作企业（单位）名称</w:t>
            </w:r>
          </w:p>
        </w:tc>
        <w:tc>
          <w:tcPr>
            <w:tcW w:w="1609" w:type="dxa"/>
            <w:noWrap w:val="0"/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  <w:t>产业类型</w:t>
            </w:r>
          </w:p>
        </w:tc>
        <w:tc>
          <w:tcPr>
            <w:tcW w:w="2998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/>
              </w:rPr>
              <w:t>行业证书名称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1408" w:type="dxa"/>
            <w:vMerge w:val="continue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eastAsia="黑体"/>
                <w:color w:val="auto"/>
                <w:position w:val="6"/>
              </w:rPr>
            </w:pPr>
          </w:p>
        </w:tc>
        <w:tc>
          <w:tcPr>
            <w:tcW w:w="3000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color w:val="auto"/>
                <w:position w:val="6"/>
              </w:rPr>
            </w:pPr>
          </w:p>
        </w:tc>
        <w:tc>
          <w:tcPr>
            <w:tcW w:w="1609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color w:val="auto"/>
                <w:position w:val="6"/>
              </w:rPr>
            </w:pPr>
          </w:p>
        </w:tc>
        <w:tc>
          <w:tcPr>
            <w:tcW w:w="2998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color w:val="auto"/>
                <w:position w:val="6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1408" w:type="dxa"/>
            <w:vMerge w:val="continue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eastAsia="黑体"/>
                <w:color w:val="auto"/>
                <w:position w:val="6"/>
              </w:rPr>
            </w:pPr>
          </w:p>
        </w:tc>
        <w:tc>
          <w:tcPr>
            <w:tcW w:w="3000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color w:val="auto"/>
                <w:position w:val="6"/>
              </w:rPr>
            </w:pPr>
          </w:p>
        </w:tc>
        <w:tc>
          <w:tcPr>
            <w:tcW w:w="1609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color w:val="auto"/>
                <w:position w:val="6"/>
              </w:rPr>
            </w:pPr>
          </w:p>
        </w:tc>
        <w:tc>
          <w:tcPr>
            <w:tcW w:w="2998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color w:val="auto"/>
                <w:position w:val="6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1" w:hRule="atLeast"/>
        </w:trPr>
        <w:tc>
          <w:tcPr>
            <w:tcW w:w="1408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  <w:t>企业</w:t>
            </w:r>
          </w:p>
          <w:p>
            <w:pPr>
              <w:jc w:val="center"/>
              <w:rPr>
                <w:rFonts w:hint="eastAsia" w:ascii="仿宋" w:hAnsi="仿宋" w:eastAsia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  <w:t>介绍</w:t>
            </w:r>
          </w:p>
        </w:tc>
        <w:tc>
          <w:tcPr>
            <w:tcW w:w="7607" w:type="dxa"/>
            <w:gridSpan w:val="3"/>
            <w:noWrap w:val="0"/>
            <w:vAlign w:val="top"/>
          </w:tcPr>
          <w:p>
            <w:pPr>
              <w:jc w:val="left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  <w:t>每个企业介绍不超过100字。需包含企业网站链接。</w:t>
            </w:r>
          </w:p>
          <w:p>
            <w:pPr>
              <w:spacing w:line="420" w:lineRule="exact"/>
              <w:jc w:val="left"/>
              <w:rPr>
                <w:rFonts w:ascii="仿宋" w:hAnsi="仿宋" w:eastAsia="仿宋"/>
                <w:bCs/>
                <w:color w:val="auto"/>
                <w:sz w:val="24"/>
                <w:szCs w:val="24"/>
              </w:rPr>
            </w:pPr>
          </w:p>
          <w:p>
            <w:pPr>
              <w:spacing w:line="420" w:lineRule="exact"/>
              <w:jc w:val="left"/>
              <w:rPr>
                <w:rFonts w:ascii="仿宋" w:hAnsi="仿宋" w:eastAsia="仿宋"/>
                <w:bCs/>
                <w:color w:val="auto"/>
                <w:sz w:val="24"/>
                <w:szCs w:val="24"/>
              </w:rPr>
            </w:pPr>
          </w:p>
          <w:p>
            <w:pPr>
              <w:spacing w:line="420" w:lineRule="exact"/>
              <w:jc w:val="left"/>
              <w:rPr>
                <w:rFonts w:ascii="仿宋" w:hAnsi="仿宋" w:eastAsia="仿宋"/>
                <w:bCs/>
                <w:color w:val="auto"/>
                <w:sz w:val="24"/>
                <w:szCs w:val="24"/>
              </w:rPr>
            </w:pPr>
          </w:p>
          <w:p>
            <w:pPr>
              <w:spacing w:line="420" w:lineRule="exact"/>
              <w:jc w:val="left"/>
              <w:rPr>
                <w:rFonts w:ascii="仿宋" w:hAnsi="仿宋" w:eastAsia="仿宋"/>
                <w:bCs/>
                <w:color w:val="auto"/>
                <w:sz w:val="24"/>
                <w:szCs w:val="24"/>
              </w:rPr>
            </w:pPr>
          </w:p>
          <w:p>
            <w:pPr>
              <w:spacing w:line="420" w:lineRule="exact"/>
              <w:jc w:val="left"/>
              <w:rPr>
                <w:rFonts w:hint="eastAsia" w:ascii="仿宋" w:hAnsi="仿宋" w:eastAsia="仿宋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0" w:hRule="atLeast"/>
        </w:trPr>
        <w:tc>
          <w:tcPr>
            <w:tcW w:w="1408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  <w:t>校企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  <w:t>合作</w:t>
            </w:r>
          </w:p>
          <w:p>
            <w:pPr>
              <w:jc w:val="center"/>
              <w:rPr>
                <w:rFonts w:ascii="仿宋" w:hAnsi="仿宋" w:eastAsia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  <w:t>模式</w:t>
            </w:r>
          </w:p>
        </w:tc>
        <w:tc>
          <w:tcPr>
            <w:tcW w:w="7607" w:type="dxa"/>
            <w:gridSpan w:val="3"/>
            <w:noWrap w:val="0"/>
            <w:vAlign w:val="top"/>
          </w:tcPr>
          <w:p>
            <w:pPr>
              <w:jc w:val="left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  <w:t>包括校企双方分工、支持高质量就业的前景、工作交流方式及计划等。不超过300字。</w:t>
            </w:r>
          </w:p>
          <w:p>
            <w:pPr>
              <w:spacing w:line="420" w:lineRule="exact"/>
              <w:jc w:val="left"/>
              <w:rPr>
                <w:rFonts w:ascii="仿宋" w:hAnsi="仿宋" w:eastAsia="仿宋"/>
                <w:bCs/>
                <w:color w:val="auto"/>
                <w:sz w:val="24"/>
                <w:szCs w:val="24"/>
              </w:rPr>
            </w:pPr>
          </w:p>
          <w:p>
            <w:pPr>
              <w:spacing w:line="420" w:lineRule="exact"/>
              <w:jc w:val="left"/>
              <w:rPr>
                <w:rFonts w:ascii="仿宋" w:hAnsi="仿宋" w:eastAsia="仿宋"/>
                <w:bCs/>
                <w:color w:val="auto"/>
                <w:sz w:val="24"/>
                <w:szCs w:val="24"/>
              </w:rPr>
            </w:pPr>
          </w:p>
          <w:p>
            <w:pPr>
              <w:spacing w:line="420" w:lineRule="exact"/>
              <w:jc w:val="left"/>
              <w:rPr>
                <w:rFonts w:ascii="仿宋" w:hAnsi="仿宋" w:eastAsia="仿宋"/>
                <w:bCs/>
                <w:color w:val="auto"/>
                <w:sz w:val="24"/>
                <w:szCs w:val="24"/>
              </w:rPr>
            </w:pPr>
          </w:p>
          <w:p>
            <w:pPr>
              <w:spacing w:line="420" w:lineRule="exact"/>
              <w:jc w:val="left"/>
              <w:rPr>
                <w:rFonts w:ascii="仿宋" w:hAnsi="仿宋" w:eastAsia="仿宋"/>
                <w:bCs/>
                <w:color w:val="auto"/>
                <w:sz w:val="24"/>
                <w:szCs w:val="24"/>
              </w:rPr>
            </w:pPr>
          </w:p>
          <w:p>
            <w:pPr>
              <w:spacing w:line="420" w:lineRule="exact"/>
              <w:jc w:val="left"/>
              <w:rPr>
                <w:rFonts w:ascii="仿宋" w:hAnsi="仿宋" w:eastAsia="仿宋"/>
                <w:bCs/>
                <w:color w:val="auto"/>
                <w:sz w:val="24"/>
                <w:szCs w:val="24"/>
              </w:rPr>
            </w:pPr>
          </w:p>
          <w:p>
            <w:pPr>
              <w:spacing w:line="420" w:lineRule="exact"/>
              <w:jc w:val="left"/>
              <w:rPr>
                <w:rFonts w:ascii="仿宋" w:hAnsi="仿宋" w:eastAsia="仿宋"/>
                <w:bCs/>
                <w:color w:val="auto"/>
                <w:sz w:val="24"/>
                <w:szCs w:val="24"/>
              </w:rPr>
            </w:pPr>
          </w:p>
          <w:p>
            <w:pPr>
              <w:spacing w:line="420" w:lineRule="exact"/>
              <w:jc w:val="left"/>
              <w:rPr>
                <w:rFonts w:ascii="仿宋" w:hAnsi="仿宋" w:eastAsia="仿宋"/>
                <w:bCs/>
                <w:color w:val="auto"/>
                <w:sz w:val="24"/>
                <w:szCs w:val="24"/>
              </w:rPr>
            </w:pPr>
          </w:p>
          <w:p>
            <w:pPr>
              <w:spacing w:line="420" w:lineRule="exact"/>
              <w:jc w:val="left"/>
              <w:rPr>
                <w:rFonts w:ascii="仿宋" w:hAnsi="仿宋" w:eastAsia="仿宋"/>
                <w:bCs/>
                <w:color w:val="auto"/>
                <w:sz w:val="24"/>
                <w:szCs w:val="24"/>
              </w:rPr>
            </w:pPr>
          </w:p>
          <w:p>
            <w:pPr>
              <w:spacing w:line="420" w:lineRule="exact"/>
              <w:jc w:val="left"/>
              <w:rPr>
                <w:rFonts w:ascii="仿宋" w:hAnsi="仿宋" w:eastAsia="仿宋"/>
                <w:bCs/>
                <w:color w:val="auto"/>
                <w:sz w:val="24"/>
                <w:szCs w:val="24"/>
              </w:rPr>
            </w:pPr>
          </w:p>
          <w:p>
            <w:pPr>
              <w:spacing w:line="420" w:lineRule="exact"/>
              <w:jc w:val="left"/>
              <w:rPr>
                <w:rFonts w:ascii="仿宋" w:hAnsi="仿宋" w:eastAsia="仿宋"/>
                <w:bCs/>
                <w:color w:val="auto"/>
                <w:sz w:val="24"/>
                <w:szCs w:val="24"/>
              </w:rPr>
            </w:pPr>
          </w:p>
          <w:p>
            <w:pPr>
              <w:spacing w:line="420" w:lineRule="exact"/>
              <w:jc w:val="left"/>
              <w:rPr>
                <w:rFonts w:hint="eastAsia" w:ascii="仿宋" w:hAnsi="仿宋" w:eastAsia="仿宋"/>
                <w:bCs/>
                <w:color w:val="auto"/>
                <w:sz w:val="24"/>
                <w:szCs w:val="24"/>
              </w:rPr>
            </w:pPr>
          </w:p>
        </w:tc>
      </w:tr>
    </w:tbl>
    <w:p>
      <w:pPr>
        <w:spacing w:line="480" w:lineRule="auto"/>
        <w:ind w:right="-660" w:rightChars="-330"/>
        <w:rPr>
          <w:rFonts w:hint="eastAsia" w:ascii="黑体" w:eastAsia="黑体"/>
          <w:b/>
          <w:bCs/>
          <w:sz w:val="24"/>
        </w:rPr>
      </w:pP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/>
        </w:rPr>
        <w:t>七、经费预算</w:t>
      </w:r>
    </w:p>
    <w:tbl>
      <w:tblPr>
        <w:tblStyle w:val="7"/>
        <w:tblW w:w="9031" w:type="dxa"/>
        <w:tblInd w:w="-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1095"/>
        <w:gridCol w:w="724"/>
        <w:gridCol w:w="840"/>
        <w:gridCol w:w="695"/>
        <w:gridCol w:w="2291"/>
        <w:gridCol w:w="1170"/>
        <w:gridCol w:w="11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实施内容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计量单位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单价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申报金额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测算依据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规格参数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ind w:firstLine="211" w:firstLineChars="100"/>
              <w:jc w:val="left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pacing w:line="480" w:lineRule="auto"/>
        <w:ind w:right="-660" w:rightChars="-330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/>
        </w:rPr>
      </w:pP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/>
        </w:rPr>
        <w:t>八、推荐意见</w:t>
      </w:r>
    </w:p>
    <w:tbl>
      <w:tblPr>
        <w:tblStyle w:val="7"/>
        <w:tblpPr w:leftFromText="180" w:rightFromText="180" w:vertAnchor="text" w:horzAnchor="page" w:tblpX="1346" w:tblpY="237"/>
        <w:tblOverlap w:val="never"/>
        <w:tblW w:w="9181" w:type="dxa"/>
        <w:tblInd w:w="-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6"/>
        <w:gridCol w:w="8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1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lang w:val="en-US" w:eastAsia="zh-CN"/>
              </w:rPr>
              <w:t>微专业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</w:rPr>
              <w:t>负责人</w:t>
            </w:r>
          </w:p>
          <w:p>
            <w:pPr>
              <w:jc w:val="center"/>
              <w:rPr>
                <w:rFonts w:ascii="黑体" w:eastAsia="黑体"/>
                <w:b/>
                <w:bCs/>
                <w:position w:val="6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</w:rPr>
              <w:t>承诺</w:t>
            </w:r>
          </w:p>
        </w:tc>
        <w:tc>
          <w:tcPr>
            <w:tcW w:w="804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微专业</w:t>
            </w:r>
            <w:r>
              <w:rPr>
                <w:rFonts w:hint="eastAsia" w:ascii="仿宋" w:hAnsi="仿宋" w:eastAsia="仿宋"/>
                <w:sz w:val="24"/>
              </w:rPr>
              <w:t>负责</w:t>
            </w:r>
            <w:r>
              <w:rPr>
                <w:rFonts w:ascii="仿宋" w:hAnsi="仿宋" w:eastAsia="仿宋"/>
                <w:sz w:val="24"/>
              </w:rPr>
              <w:t>人</w:t>
            </w:r>
            <w:r>
              <w:rPr>
                <w:rFonts w:hint="eastAsia" w:ascii="仿宋" w:hAnsi="仿宋" w:eastAsia="仿宋"/>
                <w:sz w:val="24"/>
              </w:rPr>
              <w:t>承诺: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  <w:t>本人自愿担任该微专业负责人，负责统筹推进招生办法和培养方案制定、师资队伍组建、课程与教材建设、教学研究与改革、教学条件优化等工作。</w:t>
            </w:r>
          </w:p>
          <w:p>
            <w:pPr>
              <w:jc w:val="left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</w:pPr>
            <w:bookmarkStart w:id="1" w:name="_GoBack"/>
            <w:bookmarkEnd w:id="1"/>
          </w:p>
          <w:p>
            <w:pPr>
              <w:jc w:val="left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/>
              </w:rPr>
              <w:t>微专业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  <w:t xml:space="preserve">负责人(签字）： </w:t>
            </w:r>
          </w:p>
          <w:p>
            <w:pPr>
              <w:snapToGrid w:val="0"/>
              <w:spacing w:line="360" w:lineRule="auto"/>
              <w:ind w:firstLine="3360" w:firstLineChars="140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</w:t>
            </w: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0" w:hRule="atLeast"/>
        </w:trPr>
        <w:tc>
          <w:tcPr>
            <w:tcW w:w="11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lang w:val="en-US" w:eastAsia="zh-CN"/>
              </w:rPr>
              <w:t>部门</w:t>
            </w:r>
          </w:p>
          <w:p>
            <w:pPr>
              <w:jc w:val="center"/>
              <w:rPr>
                <w:rFonts w:hint="eastAsia" w:ascii="黑体" w:eastAsia="黑体"/>
                <w:b/>
                <w:bCs/>
                <w:position w:val="6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804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spacing w:line="578" w:lineRule="atLeast"/>
              <w:rPr>
                <w:rFonts w:hint="eastAsia" w:ascii="仿宋_GB2312" w:eastAsia="仿宋_GB231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  <w:t>开设的微专业就业前景明确。本单位具备开设微专业必需的办学条件，能够保障微专业设置、建设、招生、运行等工作，同意申请。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（公章）</w:t>
            </w: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主管领导（签字）：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2" w:hRule="atLeast"/>
        </w:trPr>
        <w:tc>
          <w:tcPr>
            <w:tcW w:w="1136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lang w:val="en-US" w:eastAsia="zh-CN"/>
              </w:rPr>
              <w:t>研究生院</w:t>
            </w:r>
          </w:p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804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ind w:firstLine="6000" w:firstLineChars="25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（公章）</w:t>
            </w: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负责人（签字）：             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    年   月   日</w:t>
            </w:r>
          </w:p>
        </w:tc>
      </w:tr>
    </w:tbl>
    <w:p/>
    <w:sectPr>
      <w:footerReference r:id="rId6" w:type="default"/>
      <w:pgSz w:w="11906" w:h="16838"/>
      <w:pgMar w:top="1134" w:right="1418" w:bottom="1134" w:left="1418" w:header="851" w:footer="45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tabs>
        <w:tab w:val="center" w:pos="4153"/>
        <w:tab w:val="right" w:pos="8306"/>
      </w:tabs>
      <w:snapToGrid w:val="0"/>
      <w:jc w:val="center"/>
      <w:rPr>
        <w:rFonts w:ascii="Times New Roman" w:hAnsi="Times New Roman"/>
        <w:sz w:val="18"/>
      </w:rPr>
    </w:pPr>
  </w:p>
  <w:p>
    <w:pPr>
      <w:widowControl/>
      <w:tabs>
        <w:tab w:val="center" w:pos="4153"/>
        <w:tab w:val="right" w:pos="8306"/>
      </w:tabs>
      <w:snapToGrid w:val="0"/>
      <w:jc w:val="left"/>
      <w:rPr>
        <w:rFonts w:ascii="Times New Roman" w:hAnsi="Times New Roman"/>
        <w:sz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tabs>
        <w:tab w:val="center" w:pos="4153"/>
        <w:tab w:val="right" w:pos="8306"/>
      </w:tabs>
      <w:snapToGrid w:val="0"/>
      <w:jc w:val="center"/>
      <w:rPr>
        <w:rFonts w:ascii="Times New Roman" w:hAnsi="Times New Roman"/>
        <w:sz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widowControl/>
      <w:tabs>
        <w:tab w:val="center" w:pos="4153"/>
        <w:tab w:val="right" w:pos="8306"/>
      </w:tabs>
      <w:snapToGrid w:val="0"/>
      <w:jc w:val="left"/>
      <w:rPr>
        <w:rFonts w:ascii="Times New Roman" w:hAnsi="Times New Roman"/>
        <w:sz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3"/>
    <w:multiLevelType w:val="singleLevel"/>
    <w:tmpl w:val="00000003"/>
    <w:lvl w:ilvl="0" w:tentative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abstractNum w:abstractNumId="1">
    <w:nsid w:val="1A703398"/>
    <w:multiLevelType w:val="singleLevel"/>
    <w:tmpl w:val="1A70339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4OGE2ODY5ODc3YWY3MmM3YjBhOTZiMjY1YzdiYjgifQ=="/>
  </w:docVars>
  <w:rsids>
    <w:rsidRoot w:val="00575171"/>
    <w:rsid w:val="000215F9"/>
    <w:rsid w:val="00066C51"/>
    <w:rsid w:val="0007353B"/>
    <w:rsid w:val="00093E4F"/>
    <w:rsid w:val="000B3A15"/>
    <w:rsid w:val="000C2CED"/>
    <w:rsid w:val="000C36A7"/>
    <w:rsid w:val="000F7F62"/>
    <w:rsid w:val="00142F13"/>
    <w:rsid w:val="001649BD"/>
    <w:rsid w:val="00164C26"/>
    <w:rsid w:val="001705A3"/>
    <w:rsid w:val="002018A5"/>
    <w:rsid w:val="0022729F"/>
    <w:rsid w:val="00275007"/>
    <w:rsid w:val="0029590E"/>
    <w:rsid w:val="002C2584"/>
    <w:rsid w:val="002E29B0"/>
    <w:rsid w:val="00362D75"/>
    <w:rsid w:val="003715B8"/>
    <w:rsid w:val="003717F7"/>
    <w:rsid w:val="003B257B"/>
    <w:rsid w:val="003B66FD"/>
    <w:rsid w:val="004055A9"/>
    <w:rsid w:val="004A1E00"/>
    <w:rsid w:val="004A6554"/>
    <w:rsid w:val="004B2AB2"/>
    <w:rsid w:val="00502BE2"/>
    <w:rsid w:val="00545A75"/>
    <w:rsid w:val="005571B2"/>
    <w:rsid w:val="00575171"/>
    <w:rsid w:val="00592532"/>
    <w:rsid w:val="00633CF5"/>
    <w:rsid w:val="0063537A"/>
    <w:rsid w:val="00667AF9"/>
    <w:rsid w:val="006A7D41"/>
    <w:rsid w:val="0072301E"/>
    <w:rsid w:val="00755DF0"/>
    <w:rsid w:val="00756F01"/>
    <w:rsid w:val="00764294"/>
    <w:rsid w:val="0076509F"/>
    <w:rsid w:val="0078007A"/>
    <w:rsid w:val="007C6DC8"/>
    <w:rsid w:val="008562B9"/>
    <w:rsid w:val="008826BE"/>
    <w:rsid w:val="00885A5B"/>
    <w:rsid w:val="008D3186"/>
    <w:rsid w:val="008F4B34"/>
    <w:rsid w:val="00913929"/>
    <w:rsid w:val="00935A73"/>
    <w:rsid w:val="0098329D"/>
    <w:rsid w:val="00A42527"/>
    <w:rsid w:val="00A47AB6"/>
    <w:rsid w:val="00A8612F"/>
    <w:rsid w:val="00B01F1A"/>
    <w:rsid w:val="00B43536"/>
    <w:rsid w:val="00B54AD3"/>
    <w:rsid w:val="00C309CB"/>
    <w:rsid w:val="00C57A76"/>
    <w:rsid w:val="00C6325B"/>
    <w:rsid w:val="00CD16AA"/>
    <w:rsid w:val="00CE6E01"/>
    <w:rsid w:val="00CF3234"/>
    <w:rsid w:val="00D26DC1"/>
    <w:rsid w:val="00D44167"/>
    <w:rsid w:val="00D61193"/>
    <w:rsid w:val="00D857EC"/>
    <w:rsid w:val="00DB576E"/>
    <w:rsid w:val="00DB5DCE"/>
    <w:rsid w:val="00E15A18"/>
    <w:rsid w:val="00E25EAE"/>
    <w:rsid w:val="00E42310"/>
    <w:rsid w:val="00E77056"/>
    <w:rsid w:val="00EB35B0"/>
    <w:rsid w:val="00EE1940"/>
    <w:rsid w:val="00F27311"/>
    <w:rsid w:val="00F36C22"/>
    <w:rsid w:val="00F40DDE"/>
    <w:rsid w:val="00F6143A"/>
    <w:rsid w:val="00FD3C0A"/>
    <w:rsid w:val="00FE1942"/>
    <w:rsid w:val="00FF53C0"/>
    <w:rsid w:val="012313A8"/>
    <w:rsid w:val="01ED4312"/>
    <w:rsid w:val="020E2058"/>
    <w:rsid w:val="0247556A"/>
    <w:rsid w:val="024B6E08"/>
    <w:rsid w:val="02AD1871"/>
    <w:rsid w:val="037E6D6A"/>
    <w:rsid w:val="03E07A24"/>
    <w:rsid w:val="04584E73"/>
    <w:rsid w:val="04986E3D"/>
    <w:rsid w:val="049D3B67"/>
    <w:rsid w:val="04E92909"/>
    <w:rsid w:val="05414E16"/>
    <w:rsid w:val="062005AC"/>
    <w:rsid w:val="06930D7E"/>
    <w:rsid w:val="06EC66E0"/>
    <w:rsid w:val="0744651C"/>
    <w:rsid w:val="07C338E5"/>
    <w:rsid w:val="07C531B9"/>
    <w:rsid w:val="07CA4C73"/>
    <w:rsid w:val="08017F69"/>
    <w:rsid w:val="08730E67"/>
    <w:rsid w:val="08A07782"/>
    <w:rsid w:val="08BC0A60"/>
    <w:rsid w:val="090D12BC"/>
    <w:rsid w:val="093A7BD7"/>
    <w:rsid w:val="098B21E0"/>
    <w:rsid w:val="0A2F7010"/>
    <w:rsid w:val="0AA3355A"/>
    <w:rsid w:val="0AF02C43"/>
    <w:rsid w:val="0B161F7E"/>
    <w:rsid w:val="0B7D3DAB"/>
    <w:rsid w:val="0BE300B2"/>
    <w:rsid w:val="0BFB189F"/>
    <w:rsid w:val="0C085D6A"/>
    <w:rsid w:val="0C436DA2"/>
    <w:rsid w:val="0C774C9E"/>
    <w:rsid w:val="0DA6583B"/>
    <w:rsid w:val="0FE34B24"/>
    <w:rsid w:val="0FEB1C2B"/>
    <w:rsid w:val="101A606C"/>
    <w:rsid w:val="1047760C"/>
    <w:rsid w:val="104D6442"/>
    <w:rsid w:val="108C6F6A"/>
    <w:rsid w:val="10B95333"/>
    <w:rsid w:val="10BA28AE"/>
    <w:rsid w:val="11276C93"/>
    <w:rsid w:val="11567578"/>
    <w:rsid w:val="11716160"/>
    <w:rsid w:val="118B7221"/>
    <w:rsid w:val="11A402E3"/>
    <w:rsid w:val="11A958FA"/>
    <w:rsid w:val="12A367ED"/>
    <w:rsid w:val="12B75DF4"/>
    <w:rsid w:val="13180F89"/>
    <w:rsid w:val="13286CF2"/>
    <w:rsid w:val="13B62550"/>
    <w:rsid w:val="13C7475D"/>
    <w:rsid w:val="142474B9"/>
    <w:rsid w:val="142851FC"/>
    <w:rsid w:val="14864C4E"/>
    <w:rsid w:val="14F275B8"/>
    <w:rsid w:val="15B4486D"/>
    <w:rsid w:val="15D60C87"/>
    <w:rsid w:val="17FB6783"/>
    <w:rsid w:val="183A68C5"/>
    <w:rsid w:val="18F90F15"/>
    <w:rsid w:val="18FA4C8D"/>
    <w:rsid w:val="19033B41"/>
    <w:rsid w:val="19197809"/>
    <w:rsid w:val="194D74B2"/>
    <w:rsid w:val="1AA255DC"/>
    <w:rsid w:val="1ADF238C"/>
    <w:rsid w:val="1AE20EBB"/>
    <w:rsid w:val="1B5763C6"/>
    <w:rsid w:val="1B6D1746"/>
    <w:rsid w:val="1B79458F"/>
    <w:rsid w:val="1BB962E4"/>
    <w:rsid w:val="1BC25F36"/>
    <w:rsid w:val="1BDB2B53"/>
    <w:rsid w:val="1C6E7E6B"/>
    <w:rsid w:val="1CFD2F9D"/>
    <w:rsid w:val="1D1722B1"/>
    <w:rsid w:val="1D24052A"/>
    <w:rsid w:val="1DCA10D2"/>
    <w:rsid w:val="1DE32193"/>
    <w:rsid w:val="1DE859FC"/>
    <w:rsid w:val="1E2E78B2"/>
    <w:rsid w:val="1E396257"/>
    <w:rsid w:val="1E4A0464"/>
    <w:rsid w:val="1E544E3F"/>
    <w:rsid w:val="1E85149C"/>
    <w:rsid w:val="1E8C6387"/>
    <w:rsid w:val="1ED33FB6"/>
    <w:rsid w:val="1EFC175F"/>
    <w:rsid w:val="1F093E7B"/>
    <w:rsid w:val="1F4640C8"/>
    <w:rsid w:val="20825C93"/>
    <w:rsid w:val="20FB5A46"/>
    <w:rsid w:val="21004E0A"/>
    <w:rsid w:val="212B00D9"/>
    <w:rsid w:val="221072CF"/>
    <w:rsid w:val="22356D36"/>
    <w:rsid w:val="223905D4"/>
    <w:rsid w:val="22943A5C"/>
    <w:rsid w:val="23B26890"/>
    <w:rsid w:val="249C309C"/>
    <w:rsid w:val="253D662D"/>
    <w:rsid w:val="262E41C8"/>
    <w:rsid w:val="26301CEE"/>
    <w:rsid w:val="26325A66"/>
    <w:rsid w:val="26555BF8"/>
    <w:rsid w:val="26997893"/>
    <w:rsid w:val="27547C5E"/>
    <w:rsid w:val="277976C4"/>
    <w:rsid w:val="281C7223"/>
    <w:rsid w:val="288A7DDB"/>
    <w:rsid w:val="299F0CC1"/>
    <w:rsid w:val="29DA269C"/>
    <w:rsid w:val="2A21651D"/>
    <w:rsid w:val="2A297180"/>
    <w:rsid w:val="2A9C3DF6"/>
    <w:rsid w:val="2ADF679D"/>
    <w:rsid w:val="2AF7102C"/>
    <w:rsid w:val="2B473D61"/>
    <w:rsid w:val="2BD61589"/>
    <w:rsid w:val="2BD870AF"/>
    <w:rsid w:val="2C640943"/>
    <w:rsid w:val="2C882884"/>
    <w:rsid w:val="2CED6B8B"/>
    <w:rsid w:val="2D2D51D9"/>
    <w:rsid w:val="2D460049"/>
    <w:rsid w:val="2DC01BA9"/>
    <w:rsid w:val="2E456552"/>
    <w:rsid w:val="2E4E3659"/>
    <w:rsid w:val="2EDA4EED"/>
    <w:rsid w:val="2FA15A0A"/>
    <w:rsid w:val="303E14AB"/>
    <w:rsid w:val="3186310A"/>
    <w:rsid w:val="32A61CB5"/>
    <w:rsid w:val="32F12805"/>
    <w:rsid w:val="33896EE1"/>
    <w:rsid w:val="344828F8"/>
    <w:rsid w:val="34945B3E"/>
    <w:rsid w:val="34D67F04"/>
    <w:rsid w:val="357065AB"/>
    <w:rsid w:val="35A26038"/>
    <w:rsid w:val="363D46DF"/>
    <w:rsid w:val="36914A2B"/>
    <w:rsid w:val="36FB1EA4"/>
    <w:rsid w:val="374970B3"/>
    <w:rsid w:val="37E762AB"/>
    <w:rsid w:val="39F01A68"/>
    <w:rsid w:val="3A12378C"/>
    <w:rsid w:val="3A970136"/>
    <w:rsid w:val="3A993EAE"/>
    <w:rsid w:val="3AD13648"/>
    <w:rsid w:val="3B07581A"/>
    <w:rsid w:val="3B3140E6"/>
    <w:rsid w:val="3BDC6748"/>
    <w:rsid w:val="3C215F09"/>
    <w:rsid w:val="3C9708C1"/>
    <w:rsid w:val="3CCF3BB7"/>
    <w:rsid w:val="3D524672"/>
    <w:rsid w:val="3D8250CD"/>
    <w:rsid w:val="3DBF59D9"/>
    <w:rsid w:val="3DC41242"/>
    <w:rsid w:val="3E126451"/>
    <w:rsid w:val="3E66054B"/>
    <w:rsid w:val="3ED67EE0"/>
    <w:rsid w:val="3F124987"/>
    <w:rsid w:val="3F8F587F"/>
    <w:rsid w:val="3FA255B3"/>
    <w:rsid w:val="409969B6"/>
    <w:rsid w:val="41526B64"/>
    <w:rsid w:val="41676AB4"/>
    <w:rsid w:val="41CE268F"/>
    <w:rsid w:val="424D3EFC"/>
    <w:rsid w:val="43095949"/>
    <w:rsid w:val="434D3A87"/>
    <w:rsid w:val="438356FB"/>
    <w:rsid w:val="43DE0B83"/>
    <w:rsid w:val="43F860E9"/>
    <w:rsid w:val="44022AC4"/>
    <w:rsid w:val="446C618F"/>
    <w:rsid w:val="44973997"/>
    <w:rsid w:val="44AE67A8"/>
    <w:rsid w:val="44CC6C2E"/>
    <w:rsid w:val="44D426B2"/>
    <w:rsid w:val="44DE708D"/>
    <w:rsid w:val="464473C4"/>
    <w:rsid w:val="47121270"/>
    <w:rsid w:val="479F672B"/>
    <w:rsid w:val="481E3C44"/>
    <w:rsid w:val="4828061F"/>
    <w:rsid w:val="486F26F2"/>
    <w:rsid w:val="48D10CB7"/>
    <w:rsid w:val="48D12A65"/>
    <w:rsid w:val="48DB38E3"/>
    <w:rsid w:val="49AD5280"/>
    <w:rsid w:val="4A2C2648"/>
    <w:rsid w:val="4B4734B2"/>
    <w:rsid w:val="4B670F98"/>
    <w:rsid w:val="4B865D88"/>
    <w:rsid w:val="4CC4555D"/>
    <w:rsid w:val="4D622825"/>
    <w:rsid w:val="4D8E361A"/>
    <w:rsid w:val="4E5B174E"/>
    <w:rsid w:val="4F021BCA"/>
    <w:rsid w:val="4F0911AA"/>
    <w:rsid w:val="4F3F4BCC"/>
    <w:rsid w:val="50146059"/>
    <w:rsid w:val="503B591F"/>
    <w:rsid w:val="505B3563"/>
    <w:rsid w:val="50DE0415"/>
    <w:rsid w:val="51C4585C"/>
    <w:rsid w:val="52043EAB"/>
    <w:rsid w:val="52132340"/>
    <w:rsid w:val="52D25D57"/>
    <w:rsid w:val="53446C55"/>
    <w:rsid w:val="5371731E"/>
    <w:rsid w:val="53B611D5"/>
    <w:rsid w:val="53F00B8B"/>
    <w:rsid w:val="54297BF9"/>
    <w:rsid w:val="546E1AAF"/>
    <w:rsid w:val="556E7FB9"/>
    <w:rsid w:val="55D63DB0"/>
    <w:rsid w:val="56187F25"/>
    <w:rsid w:val="56617B1E"/>
    <w:rsid w:val="568B4B9B"/>
    <w:rsid w:val="56F91B04"/>
    <w:rsid w:val="57C20C8A"/>
    <w:rsid w:val="58507E4A"/>
    <w:rsid w:val="587753D7"/>
    <w:rsid w:val="587A6C75"/>
    <w:rsid w:val="588812E7"/>
    <w:rsid w:val="58E95BA9"/>
    <w:rsid w:val="596D4A2C"/>
    <w:rsid w:val="59AC10B0"/>
    <w:rsid w:val="5AC63EAB"/>
    <w:rsid w:val="5ADD34EB"/>
    <w:rsid w:val="5CAC586B"/>
    <w:rsid w:val="5CC26E3C"/>
    <w:rsid w:val="5CDC1CAC"/>
    <w:rsid w:val="5D347D3A"/>
    <w:rsid w:val="5D3C274B"/>
    <w:rsid w:val="5D5201C0"/>
    <w:rsid w:val="5DB20C5F"/>
    <w:rsid w:val="5E0314BA"/>
    <w:rsid w:val="5E9B16F3"/>
    <w:rsid w:val="5EF84D97"/>
    <w:rsid w:val="5F3F29C6"/>
    <w:rsid w:val="5F61293D"/>
    <w:rsid w:val="611C2FBF"/>
    <w:rsid w:val="61273712"/>
    <w:rsid w:val="61461DEA"/>
    <w:rsid w:val="61AB7E9F"/>
    <w:rsid w:val="61D75138"/>
    <w:rsid w:val="61DB4C28"/>
    <w:rsid w:val="6287090C"/>
    <w:rsid w:val="62C05BCC"/>
    <w:rsid w:val="630E4B89"/>
    <w:rsid w:val="6381535B"/>
    <w:rsid w:val="63E853DA"/>
    <w:rsid w:val="64436AB5"/>
    <w:rsid w:val="64805613"/>
    <w:rsid w:val="662C5707"/>
    <w:rsid w:val="66431F24"/>
    <w:rsid w:val="664A237C"/>
    <w:rsid w:val="667C1E0A"/>
    <w:rsid w:val="668D4017"/>
    <w:rsid w:val="67915D89"/>
    <w:rsid w:val="679715F1"/>
    <w:rsid w:val="67DF7649"/>
    <w:rsid w:val="686147A6"/>
    <w:rsid w:val="6870599E"/>
    <w:rsid w:val="687A4A6F"/>
    <w:rsid w:val="690C3919"/>
    <w:rsid w:val="69342E70"/>
    <w:rsid w:val="696C43B8"/>
    <w:rsid w:val="6A5B7E69"/>
    <w:rsid w:val="6A7E7535"/>
    <w:rsid w:val="6AB75B07"/>
    <w:rsid w:val="6ABA73A5"/>
    <w:rsid w:val="6B160A7F"/>
    <w:rsid w:val="6B34495A"/>
    <w:rsid w:val="6BC73B27"/>
    <w:rsid w:val="6D433682"/>
    <w:rsid w:val="6D5E04BB"/>
    <w:rsid w:val="6D88378A"/>
    <w:rsid w:val="6D8A5754"/>
    <w:rsid w:val="6D91263F"/>
    <w:rsid w:val="6DA4188C"/>
    <w:rsid w:val="6DFD7CD4"/>
    <w:rsid w:val="6E2C2368"/>
    <w:rsid w:val="6E9F0D8B"/>
    <w:rsid w:val="6EB20ABF"/>
    <w:rsid w:val="6F5D13CF"/>
    <w:rsid w:val="6F8306AD"/>
    <w:rsid w:val="6FCC5BB0"/>
    <w:rsid w:val="70291255"/>
    <w:rsid w:val="70335C2F"/>
    <w:rsid w:val="704020FA"/>
    <w:rsid w:val="70BC3E77"/>
    <w:rsid w:val="70F33611"/>
    <w:rsid w:val="710D6480"/>
    <w:rsid w:val="713734FD"/>
    <w:rsid w:val="713A4D9B"/>
    <w:rsid w:val="716B764B"/>
    <w:rsid w:val="71E52F59"/>
    <w:rsid w:val="71E80C9B"/>
    <w:rsid w:val="725956F5"/>
    <w:rsid w:val="72730565"/>
    <w:rsid w:val="72F0605A"/>
    <w:rsid w:val="72F773E8"/>
    <w:rsid w:val="73216213"/>
    <w:rsid w:val="73530396"/>
    <w:rsid w:val="73920EBF"/>
    <w:rsid w:val="740F152B"/>
    <w:rsid w:val="74956EB9"/>
    <w:rsid w:val="76326989"/>
    <w:rsid w:val="76C80045"/>
    <w:rsid w:val="76E2215D"/>
    <w:rsid w:val="772B5411"/>
    <w:rsid w:val="774C42C7"/>
    <w:rsid w:val="77534E09"/>
    <w:rsid w:val="77D00208"/>
    <w:rsid w:val="78D635FC"/>
    <w:rsid w:val="79C913B2"/>
    <w:rsid w:val="79D815F5"/>
    <w:rsid w:val="79F0693F"/>
    <w:rsid w:val="7A0B19CB"/>
    <w:rsid w:val="7A540C7C"/>
    <w:rsid w:val="7B022DCE"/>
    <w:rsid w:val="7B494559"/>
    <w:rsid w:val="7B62561B"/>
    <w:rsid w:val="7BB045D8"/>
    <w:rsid w:val="7D6A07B6"/>
    <w:rsid w:val="7D761851"/>
    <w:rsid w:val="7E265025"/>
    <w:rsid w:val="7E7F4735"/>
    <w:rsid w:val="7F945FBF"/>
    <w:rsid w:val="7FA7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宋体" w:eastAsia="宋体" w:cs="宋体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120" w:after="120"/>
      <w:outlineLvl w:val="0"/>
    </w:pPr>
    <w:rPr>
      <w:rFonts w:eastAsia="黑体"/>
      <w:kern w:val="36"/>
      <w:sz w:val="36"/>
    </w:rPr>
  </w:style>
  <w:style w:type="paragraph" w:styleId="3">
    <w:name w:val="heading 3"/>
    <w:basedOn w:val="1"/>
    <w:next w:val="1"/>
    <w:autoRedefine/>
    <w:qFormat/>
    <w:uiPriority w:val="0"/>
    <w:pPr>
      <w:adjustRightInd w:val="0"/>
      <w:spacing w:before="60" w:after="60"/>
      <w:outlineLvl w:val="2"/>
    </w:pPr>
    <w:rPr>
      <w:b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qFormat/>
    <w:uiPriority w:val="0"/>
  </w:style>
  <w:style w:type="character" w:customStyle="1" w:styleId="11">
    <w:name w:val="页眉 字符"/>
    <w:basedOn w:val="9"/>
    <w:link w:val="6"/>
    <w:autoRedefine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2">
    <w:name w:val="页脚 字符"/>
    <w:basedOn w:val="9"/>
    <w:link w:val="5"/>
    <w:autoRedefine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3">
    <w:name w:val="批注框文本 字符"/>
    <w:basedOn w:val="9"/>
    <w:link w:val="4"/>
    <w:autoRedefine/>
    <w:semiHidden/>
    <w:qFormat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HIT</Company>
  <Pages>8</Pages>
  <Words>901</Words>
  <Characters>938</Characters>
  <Lines>10</Lines>
  <Paragraphs>2</Paragraphs>
  <TotalTime>6</TotalTime>
  <ScaleCrop>false</ScaleCrop>
  <LinksUpToDate>false</LinksUpToDate>
  <CharactersWithSpaces>1123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2025-04-23T06:14:00Z</dcterms:created>
  <dc:creator>孙庆雯</dc:creator>
  <cp:lastModifiedBy>张翠</cp:lastModifiedBy>
  <cp:lastPrinted>2025-04-25T03:04:00Z</cp:lastPrinted>
  <dcterms:modified xsi:type="dcterms:W3CDTF">2026-04-12T11:39:35Z</dcterms:modified>
  <dc:title>西南政法大学微专业建设申报书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eyJoZGlkIjoiYWM5YTVmMjA5MjFkM2EzZWUxMjM4ZjhjNTJmZjU3NDQiLCJ1c2VySWQiOiI3NDU0NDkzNTcifQ==</vt:lpwstr>
  </property>
  <property fmtid="{D5CDD505-2E9C-101B-9397-08002B2CF9AE}" pid="3" name="KSOProductBuildVer">
    <vt:lpwstr>2052-12.1.0.16250</vt:lpwstr>
  </property>
  <property fmtid="{D5CDD505-2E9C-101B-9397-08002B2CF9AE}" pid="4" name="ICV">
    <vt:lpwstr>40B11E8319034E139739FA5578A7C595_13</vt:lpwstr>
  </property>
</Properties>
</file>